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EC58DE" w14:textId="1AA67AB6" w:rsidR="000816DC" w:rsidRDefault="00D732B0" w:rsidP="000816DC">
      <w:pPr>
        <w:rPr>
          <w:rFonts w:ascii="Tahoma" w:hAnsi="Tahoma" w:cs="Tahoma"/>
          <w:sz w:val="22"/>
          <w:szCs w:val="22"/>
        </w:rPr>
      </w:pPr>
      <w:r w:rsidRPr="000816DC">
        <w:rPr>
          <w:rFonts w:ascii="Tahoma" w:hAnsi="Tahoma" w:cs="Tahoma"/>
          <w:sz w:val="22"/>
          <w:szCs w:val="22"/>
        </w:rPr>
        <w:softHyphen/>
      </w:r>
    </w:p>
    <w:p w14:paraId="5EA4ABE7" w14:textId="77777777" w:rsidR="002A6B11" w:rsidRDefault="002A6B11" w:rsidP="000816DC">
      <w:pPr>
        <w:rPr>
          <w:rFonts w:ascii="Tahoma" w:hAnsi="Tahoma" w:cs="Tahoma"/>
          <w:sz w:val="22"/>
          <w:szCs w:val="22"/>
        </w:rPr>
      </w:pPr>
    </w:p>
    <w:p w14:paraId="6E63AF55" w14:textId="77777777" w:rsidR="002A6B11" w:rsidRDefault="002A6B11" w:rsidP="000816DC">
      <w:pPr>
        <w:rPr>
          <w:rFonts w:ascii="Tahoma" w:hAnsi="Tahoma" w:cs="Tahoma"/>
          <w:sz w:val="22"/>
          <w:szCs w:val="22"/>
        </w:rPr>
      </w:pPr>
    </w:p>
    <w:p w14:paraId="54421410" w14:textId="452105E7" w:rsidR="000816DC" w:rsidRPr="000816DC" w:rsidRDefault="000816DC" w:rsidP="0096445E">
      <w:pPr>
        <w:ind w:left="2832" w:firstLine="708"/>
        <w:rPr>
          <w:rFonts w:ascii="Tahoma" w:hAnsi="Tahoma" w:cs="Tahoma"/>
          <w:b/>
          <w:sz w:val="22"/>
          <w:szCs w:val="22"/>
        </w:rPr>
      </w:pPr>
      <w:r w:rsidRPr="000816DC">
        <w:rPr>
          <w:rFonts w:ascii="Tahoma" w:hAnsi="Tahoma" w:cs="Tahoma"/>
          <w:b/>
          <w:sz w:val="22"/>
          <w:szCs w:val="22"/>
        </w:rPr>
        <w:t>RESOLUCIÓN EXENTA N°</w:t>
      </w:r>
    </w:p>
    <w:p w14:paraId="060879FD" w14:textId="77777777" w:rsidR="000816DC" w:rsidRDefault="000816DC" w:rsidP="000816DC">
      <w:pPr>
        <w:rPr>
          <w:rFonts w:ascii="Tahoma" w:hAnsi="Tahoma" w:cs="Tahoma"/>
          <w:sz w:val="22"/>
          <w:szCs w:val="22"/>
        </w:rPr>
      </w:pPr>
    </w:p>
    <w:p w14:paraId="1748D17C" w14:textId="77777777" w:rsidR="002A6B11" w:rsidRPr="000816DC" w:rsidRDefault="002A6B11" w:rsidP="000816DC">
      <w:pPr>
        <w:rPr>
          <w:rFonts w:ascii="Tahoma" w:hAnsi="Tahoma" w:cs="Tahoma"/>
          <w:sz w:val="22"/>
          <w:szCs w:val="22"/>
        </w:rPr>
      </w:pPr>
    </w:p>
    <w:p w14:paraId="6C1A1057" w14:textId="77777777" w:rsidR="000816DC" w:rsidRDefault="000816DC" w:rsidP="000816DC">
      <w:pPr>
        <w:rPr>
          <w:rFonts w:ascii="Tahoma" w:hAnsi="Tahoma" w:cs="Tahoma"/>
          <w:sz w:val="22"/>
          <w:szCs w:val="22"/>
        </w:rPr>
      </w:pPr>
    </w:p>
    <w:p w14:paraId="46D3DA19" w14:textId="77777777" w:rsidR="000816DC" w:rsidRDefault="000816DC" w:rsidP="0096445E">
      <w:pPr>
        <w:ind w:left="2832" w:firstLine="708"/>
        <w:rPr>
          <w:rFonts w:ascii="Tahoma" w:hAnsi="Tahoma" w:cs="Tahoma"/>
          <w:b/>
          <w:sz w:val="22"/>
          <w:szCs w:val="22"/>
        </w:rPr>
      </w:pPr>
      <w:r w:rsidRPr="000816DC">
        <w:rPr>
          <w:rFonts w:ascii="Tahoma" w:hAnsi="Tahoma" w:cs="Tahoma"/>
          <w:b/>
          <w:sz w:val="22"/>
          <w:szCs w:val="22"/>
        </w:rPr>
        <w:t>VISTOS:</w:t>
      </w:r>
    </w:p>
    <w:p w14:paraId="014A37BC" w14:textId="77777777" w:rsidR="002A6B11" w:rsidRDefault="002A6B11" w:rsidP="0096445E">
      <w:pPr>
        <w:ind w:left="2832" w:firstLine="708"/>
        <w:rPr>
          <w:rFonts w:ascii="Tahoma" w:hAnsi="Tahoma" w:cs="Tahoma"/>
          <w:b/>
          <w:sz w:val="22"/>
          <w:szCs w:val="22"/>
        </w:rPr>
      </w:pPr>
    </w:p>
    <w:p w14:paraId="30557494" w14:textId="77777777" w:rsidR="0096445E" w:rsidRPr="000816DC" w:rsidRDefault="0096445E" w:rsidP="000816DC">
      <w:pPr>
        <w:rPr>
          <w:rFonts w:ascii="Tahoma" w:hAnsi="Tahoma" w:cs="Tahoma"/>
          <w:b/>
          <w:sz w:val="22"/>
          <w:szCs w:val="22"/>
        </w:rPr>
      </w:pPr>
    </w:p>
    <w:p w14:paraId="2DB10B72" w14:textId="6ED18AFF" w:rsidR="004E27B9" w:rsidRDefault="004E27B9" w:rsidP="0096445E">
      <w:pPr>
        <w:ind w:firstLine="3544"/>
        <w:jc w:val="both"/>
        <w:rPr>
          <w:rFonts w:ascii="Tahoma" w:hAnsi="Tahoma" w:cs="Tahoma"/>
          <w:sz w:val="22"/>
          <w:szCs w:val="22"/>
        </w:rPr>
      </w:pPr>
      <w:r w:rsidRPr="004E27B9">
        <w:rPr>
          <w:rFonts w:ascii="Tahoma" w:hAnsi="Tahoma" w:cs="Tahoma"/>
          <w:sz w:val="22"/>
          <w:szCs w:val="22"/>
        </w:rPr>
        <w:t xml:space="preserve">Lo dispuesto en el decreto N° 16, de 1995, del Ministerio de Relaciones Exteriores, que promulga el "Acuerdo de Marrakech", por el que se establece la Organización Mundial del Comercio, y los Acuerdos Anexos que se indican, entre los que se encuentran el Acuerdo General sobre Aranceles Aduaneros y Comercio </w:t>
      </w:r>
      <w:bookmarkStart w:id="0" w:name="_GoBack"/>
      <w:bookmarkEnd w:id="0"/>
      <w:r w:rsidRPr="004E27B9">
        <w:rPr>
          <w:rFonts w:ascii="Tahoma" w:hAnsi="Tahoma" w:cs="Tahoma"/>
          <w:sz w:val="22"/>
          <w:szCs w:val="22"/>
        </w:rPr>
        <w:t>de 1994, también denominado "GATT de 1994" y el Acuerdo relativo a la aplicación del artículo VII del Acuerdo General sobre Aranceles Aduaneros y Comercio de 1994.</w:t>
      </w:r>
    </w:p>
    <w:p w14:paraId="2C626723" w14:textId="77777777" w:rsidR="0096445E" w:rsidRDefault="0096445E" w:rsidP="000816DC">
      <w:pPr>
        <w:jc w:val="both"/>
        <w:rPr>
          <w:rFonts w:ascii="Tahoma" w:hAnsi="Tahoma" w:cs="Tahoma"/>
          <w:sz w:val="22"/>
          <w:szCs w:val="22"/>
        </w:rPr>
      </w:pPr>
    </w:p>
    <w:p w14:paraId="3CE53144" w14:textId="6A66A79B" w:rsidR="0096445E" w:rsidRDefault="0096445E" w:rsidP="0096445E">
      <w:pPr>
        <w:ind w:firstLine="3544"/>
        <w:jc w:val="both"/>
        <w:rPr>
          <w:rFonts w:ascii="Tahoma" w:hAnsi="Tahoma" w:cs="Tahoma"/>
          <w:sz w:val="22"/>
          <w:szCs w:val="22"/>
        </w:rPr>
      </w:pPr>
      <w:r>
        <w:rPr>
          <w:rFonts w:ascii="Tahoma" w:hAnsi="Tahoma" w:cs="Tahoma"/>
          <w:sz w:val="22"/>
          <w:szCs w:val="22"/>
        </w:rPr>
        <w:t>E</w:t>
      </w:r>
      <w:r w:rsidR="000816DC" w:rsidRPr="000816DC">
        <w:rPr>
          <w:rFonts w:ascii="Tahoma" w:hAnsi="Tahoma" w:cs="Tahoma"/>
          <w:sz w:val="22"/>
          <w:szCs w:val="22"/>
        </w:rPr>
        <w:t xml:space="preserve">l </w:t>
      </w:r>
      <w:r w:rsidR="00ED1C4F">
        <w:rPr>
          <w:rFonts w:ascii="Tahoma" w:hAnsi="Tahoma" w:cs="Tahoma"/>
          <w:sz w:val="22"/>
          <w:szCs w:val="22"/>
        </w:rPr>
        <w:t>d</w:t>
      </w:r>
      <w:r w:rsidR="00ED1C4F" w:rsidRPr="000816DC">
        <w:rPr>
          <w:rFonts w:ascii="Tahoma" w:hAnsi="Tahoma" w:cs="Tahoma"/>
          <w:sz w:val="22"/>
          <w:szCs w:val="22"/>
        </w:rPr>
        <w:t xml:space="preserve">ecreto </w:t>
      </w:r>
      <w:r w:rsidR="000816DC" w:rsidRPr="000816DC">
        <w:rPr>
          <w:rFonts w:ascii="Tahoma" w:hAnsi="Tahoma" w:cs="Tahoma"/>
          <w:sz w:val="22"/>
          <w:szCs w:val="22"/>
        </w:rPr>
        <w:t>N° 1</w:t>
      </w:r>
      <w:r w:rsidR="00ED1C4F">
        <w:rPr>
          <w:rFonts w:ascii="Tahoma" w:hAnsi="Tahoma" w:cs="Tahoma"/>
          <w:sz w:val="22"/>
          <w:szCs w:val="22"/>
        </w:rPr>
        <w:t>.</w:t>
      </w:r>
      <w:r w:rsidR="000816DC" w:rsidRPr="000816DC">
        <w:rPr>
          <w:rFonts w:ascii="Tahoma" w:hAnsi="Tahoma" w:cs="Tahoma"/>
          <w:sz w:val="22"/>
          <w:szCs w:val="22"/>
        </w:rPr>
        <w:t>134, de 2001, del Ministerio de Haciend</w:t>
      </w:r>
      <w:r w:rsidR="00ED1C4F">
        <w:rPr>
          <w:rFonts w:ascii="Tahoma" w:hAnsi="Tahoma" w:cs="Tahoma"/>
          <w:sz w:val="22"/>
          <w:szCs w:val="22"/>
        </w:rPr>
        <w:t>a</w:t>
      </w:r>
      <w:r w:rsidR="000816DC" w:rsidRPr="000816DC">
        <w:rPr>
          <w:rFonts w:ascii="Tahoma" w:hAnsi="Tahoma" w:cs="Tahoma"/>
          <w:sz w:val="22"/>
          <w:szCs w:val="22"/>
        </w:rPr>
        <w:t xml:space="preserve">, </w:t>
      </w:r>
      <w:r w:rsidR="00ED1C4F">
        <w:rPr>
          <w:rFonts w:ascii="Tahoma" w:hAnsi="Tahoma" w:cs="Tahoma"/>
          <w:sz w:val="22"/>
          <w:szCs w:val="22"/>
        </w:rPr>
        <w:t>que contiene el</w:t>
      </w:r>
      <w:r w:rsidR="00ED1C4F" w:rsidRPr="000816DC">
        <w:rPr>
          <w:rFonts w:ascii="Tahoma" w:hAnsi="Tahoma" w:cs="Tahoma"/>
          <w:sz w:val="22"/>
          <w:szCs w:val="22"/>
        </w:rPr>
        <w:t xml:space="preserve"> </w:t>
      </w:r>
      <w:r w:rsidR="000816DC" w:rsidRPr="000816DC">
        <w:rPr>
          <w:rFonts w:ascii="Tahoma" w:hAnsi="Tahoma" w:cs="Tahoma"/>
          <w:sz w:val="22"/>
          <w:szCs w:val="22"/>
        </w:rPr>
        <w:t>“Reglamento para la aplicación del Acuerdo referente al Artículo VII del Acuerdo General sobre Aranceles y Comercio de 1994”</w:t>
      </w:r>
      <w:r>
        <w:rPr>
          <w:rFonts w:ascii="Tahoma" w:hAnsi="Tahoma" w:cs="Tahoma"/>
          <w:sz w:val="22"/>
          <w:szCs w:val="22"/>
        </w:rPr>
        <w:t>.</w:t>
      </w:r>
    </w:p>
    <w:p w14:paraId="7E1F6731" w14:textId="77777777" w:rsidR="0096445E" w:rsidRDefault="0096445E" w:rsidP="000816DC">
      <w:pPr>
        <w:jc w:val="both"/>
        <w:rPr>
          <w:rFonts w:ascii="Tahoma" w:hAnsi="Tahoma" w:cs="Tahoma"/>
          <w:sz w:val="22"/>
          <w:szCs w:val="22"/>
        </w:rPr>
      </w:pPr>
    </w:p>
    <w:p w14:paraId="04B4D422" w14:textId="42C87B21" w:rsidR="0096445E" w:rsidRDefault="0096445E" w:rsidP="0096445E">
      <w:pPr>
        <w:ind w:firstLine="3544"/>
        <w:jc w:val="both"/>
        <w:rPr>
          <w:rFonts w:ascii="Tahoma" w:hAnsi="Tahoma" w:cs="Tahoma"/>
          <w:sz w:val="22"/>
          <w:szCs w:val="22"/>
        </w:rPr>
      </w:pPr>
      <w:r>
        <w:rPr>
          <w:rFonts w:ascii="Tahoma" w:hAnsi="Tahoma" w:cs="Tahoma"/>
          <w:sz w:val="22"/>
          <w:szCs w:val="22"/>
        </w:rPr>
        <w:t>L</w:t>
      </w:r>
      <w:r w:rsidR="000816DC" w:rsidRPr="000816DC">
        <w:rPr>
          <w:rFonts w:ascii="Tahoma" w:hAnsi="Tahoma" w:cs="Tahoma"/>
          <w:sz w:val="22"/>
          <w:szCs w:val="22"/>
        </w:rPr>
        <w:t xml:space="preserve">os </w:t>
      </w:r>
      <w:r w:rsidR="00ED1C4F">
        <w:rPr>
          <w:rFonts w:ascii="Tahoma" w:hAnsi="Tahoma" w:cs="Tahoma"/>
          <w:sz w:val="22"/>
          <w:szCs w:val="22"/>
        </w:rPr>
        <w:t>d</w:t>
      </w:r>
      <w:r w:rsidR="000816DC" w:rsidRPr="000816DC">
        <w:rPr>
          <w:rFonts w:ascii="Tahoma" w:hAnsi="Tahoma" w:cs="Tahoma"/>
          <w:sz w:val="22"/>
          <w:szCs w:val="22"/>
        </w:rPr>
        <w:t xml:space="preserve">ecretos con </w:t>
      </w:r>
      <w:r w:rsidR="00ED1C4F">
        <w:rPr>
          <w:rFonts w:ascii="Tahoma" w:hAnsi="Tahoma" w:cs="Tahoma"/>
          <w:sz w:val="22"/>
          <w:szCs w:val="22"/>
        </w:rPr>
        <w:t>f</w:t>
      </w:r>
      <w:r w:rsidR="000816DC" w:rsidRPr="000816DC">
        <w:rPr>
          <w:rFonts w:ascii="Tahoma" w:hAnsi="Tahoma" w:cs="Tahoma"/>
          <w:sz w:val="22"/>
          <w:szCs w:val="22"/>
        </w:rPr>
        <w:t xml:space="preserve">uerza de </w:t>
      </w:r>
      <w:r w:rsidR="00ED1C4F">
        <w:rPr>
          <w:rFonts w:ascii="Tahoma" w:hAnsi="Tahoma" w:cs="Tahoma"/>
          <w:sz w:val="22"/>
          <w:szCs w:val="22"/>
        </w:rPr>
        <w:t>l</w:t>
      </w:r>
      <w:r w:rsidR="00ED1C4F" w:rsidRPr="000816DC">
        <w:rPr>
          <w:rFonts w:ascii="Tahoma" w:hAnsi="Tahoma" w:cs="Tahoma"/>
          <w:sz w:val="22"/>
          <w:szCs w:val="22"/>
        </w:rPr>
        <w:t xml:space="preserve">ey </w:t>
      </w:r>
      <w:r w:rsidR="000816DC" w:rsidRPr="000816DC">
        <w:rPr>
          <w:rFonts w:ascii="Tahoma" w:hAnsi="Tahoma" w:cs="Tahoma"/>
          <w:sz w:val="22"/>
          <w:szCs w:val="22"/>
        </w:rPr>
        <w:t>N</w:t>
      </w:r>
      <w:r w:rsidR="00ED1C4F" w:rsidRPr="004E27B9">
        <w:rPr>
          <w:rFonts w:ascii="Tahoma" w:hAnsi="Tahoma" w:cs="Tahoma"/>
          <w:sz w:val="22"/>
          <w:szCs w:val="22"/>
          <w:vertAlign w:val="superscript"/>
        </w:rPr>
        <w:t>os</w:t>
      </w:r>
      <w:r w:rsidR="000816DC" w:rsidRPr="000816DC">
        <w:rPr>
          <w:rFonts w:ascii="Tahoma" w:hAnsi="Tahoma" w:cs="Tahoma"/>
          <w:sz w:val="22"/>
          <w:szCs w:val="22"/>
        </w:rPr>
        <w:t xml:space="preserve"> 30 y 31, ambos del 2004, del Ministerio de Hacienda, que fijan los textos refundidos, </w:t>
      </w:r>
      <w:r w:rsidR="000816DC" w:rsidRPr="000816DC">
        <w:rPr>
          <w:rFonts w:ascii="Tahoma" w:hAnsi="Tahoma" w:cs="Tahoma"/>
          <w:sz w:val="22"/>
          <w:szCs w:val="22"/>
        </w:rPr>
        <w:lastRenderedPageBreak/>
        <w:t xml:space="preserve">coordinados y sistematizados de la Ordenanza de Aduanas y de la </w:t>
      </w:r>
      <w:r w:rsidR="00ED1C4F">
        <w:rPr>
          <w:rFonts w:ascii="Tahoma" w:hAnsi="Tahoma" w:cs="Tahoma"/>
          <w:sz w:val="22"/>
          <w:szCs w:val="22"/>
        </w:rPr>
        <w:t>l</w:t>
      </w:r>
      <w:r w:rsidR="000816DC" w:rsidRPr="000816DC">
        <w:rPr>
          <w:rFonts w:ascii="Tahoma" w:hAnsi="Tahoma" w:cs="Tahoma"/>
          <w:sz w:val="22"/>
          <w:szCs w:val="22"/>
        </w:rPr>
        <w:t>ey N° 18.525</w:t>
      </w:r>
      <w:r w:rsidR="00ED1C4F">
        <w:rPr>
          <w:rFonts w:ascii="Tahoma" w:hAnsi="Tahoma" w:cs="Tahoma"/>
          <w:sz w:val="22"/>
          <w:szCs w:val="22"/>
        </w:rPr>
        <w:t xml:space="preserve">, que </w:t>
      </w:r>
      <w:r w:rsidR="004E27B9">
        <w:rPr>
          <w:rFonts w:ascii="Tahoma" w:hAnsi="Tahoma" w:cs="Tahoma"/>
          <w:sz w:val="22"/>
          <w:szCs w:val="22"/>
        </w:rPr>
        <w:t>e</w:t>
      </w:r>
      <w:r w:rsidR="00ED1C4F">
        <w:rPr>
          <w:rFonts w:ascii="Tahoma" w:hAnsi="Tahoma" w:cs="Tahoma"/>
          <w:sz w:val="22"/>
          <w:szCs w:val="22"/>
        </w:rPr>
        <w:t>stablece Normas Sobre Importación de Mercancías al País</w:t>
      </w:r>
      <w:r w:rsidR="000816DC" w:rsidRPr="000816DC">
        <w:rPr>
          <w:rFonts w:ascii="Tahoma" w:hAnsi="Tahoma" w:cs="Tahoma"/>
          <w:sz w:val="22"/>
          <w:szCs w:val="22"/>
        </w:rPr>
        <w:t>, respectivamente</w:t>
      </w:r>
      <w:r w:rsidR="00FD29CE">
        <w:rPr>
          <w:rFonts w:ascii="Tahoma" w:hAnsi="Tahoma" w:cs="Tahoma"/>
          <w:sz w:val="22"/>
          <w:szCs w:val="22"/>
        </w:rPr>
        <w:t>.</w:t>
      </w:r>
    </w:p>
    <w:p w14:paraId="415830CA" w14:textId="77777777" w:rsidR="00A95BA4" w:rsidRDefault="00A95BA4" w:rsidP="0096445E">
      <w:pPr>
        <w:ind w:firstLine="3544"/>
        <w:jc w:val="both"/>
        <w:rPr>
          <w:rFonts w:ascii="Tahoma" w:hAnsi="Tahoma" w:cs="Tahoma"/>
          <w:sz w:val="22"/>
          <w:szCs w:val="22"/>
        </w:rPr>
      </w:pPr>
    </w:p>
    <w:p w14:paraId="6F549417" w14:textId="3ED3B5E5" w:rsidR="00A95BA4" w:rsidRDefault="00A95BA4" w:rsidP="0096445E">
      <w:pPr>
        <w:ind w:firstLine="3544"/>
        <w:jc w:val="both"/>
        <w:rPr>
          <w:rFonts w:ascii="Tahoma" w:hAnsi="Tahoma" w:cs="Tahoma"/>
          <w:sz w:val="22"/>
          <w:szCs w:val="22"/>
        </w:rPr>
      </w:pPr>
      <w:r>
        <w:rPr>
          <w:rFonts w:ascii="Tahoma" w:hAnsi="Tahoma" w:cs="Tahoma"/>
          <w:sz w:val="22"/>
          <w:szCs w:val="22"/>
        </w:rPr>
        <w:t>E</w:t>
      </w:r>
      <w:r w:rsidRPr="000816DC">
        <w:rPr>
          <w:rFonts w:ascii="Tahoma" w:hAnsi="Tahoma" w:cs="Tahoma"/>
          <w:sz w:val="22"/>
          <w:szCs w:val="22"/>
        </w:rPr>
        <w:t xml:space="preserve">l decreto </w:t>
      </w:r>
      <w:r>
        <w:rPr>
          <w:rFonts w:ascii="Tahoma" w:hAnsi="Tahoma" w:cs="Tahoma"/>
          <w:sz w:val="22"/>
          <w:szCs w:val="22"/>
        </w:rPr>
        <w:t xml:space="preserve">con fuerza de ley </w:t>
      </w:r>
      <w:r w:rsidRPr="000816DC">
        <w:rPr>
          <w:rFonts w:ascii="Tahoma" w:hAnsi="Tahoma" w:cs="Tahoma"/>
          <w:sz w:val="22"/>
          <w:szCs w:val="22"/>
        </w:rPr>
        <w:t>N° 329, de 1979, del Ministerio de Hacienda, Ley Orgánica del Servicio Nacional de Aduanas</w:t>
      </w:r>
      <w:r>
        <w:rPr>
          <w:rFonts w:ascii="Tahoma" w:hAnsi="Tahoma" w:cs="Tahoma"/>
          <w:sz w:val="22"/>
          <w:szCs w:val="22"/>
        </w:rPr>
        <w:t>.</w:t>
      </w:r>
    </w:p>
    <w:p w14:paraId="742F7F14" w14:textId="77777777" w:rsidR="0096445E" w:rsidRDefault="0096445E" w:rsidP="000816DC">
      <w:pPr>
        <w:jc w:val="both"/>
        <w:rPr>
          <w:rFonts w:ascii="Tahoma" w:hAnsi="Tahoma" w:cs="Tahoma"/>
          <w:sz w:val="22"/>
          <w:szCs w:val="22"/>
        </w:rPr>
      </w:pPr>
    </w:p>
    <w:p w14:paraId="4862DBB4" w14:textId="191AF69E" w:rsidR="000816DC" w:rsidRDefault="00ED1C4F" w:rsidP="0096445E">
      <w:pPr>
        <w:ind w:firstLine="3544"/>
        <w:jc w:val="both"/>
        <w:rPr>
          <w:rFonts w:ascii="Tahoma" w:hAnsi="Tahoma" w:cs="Tahoma"/>
          <w:sz w:val="22"/>
          <w:szCs w:val="22"/>
        </w:rPr>
      </w:pPr>
      <w:r>
        <w:rPr>
          <w:rFonts w:ascii="Tahoma" w:hAnsi="Tahoma" w:cs="Tahoma"/>
          <w:sz w:val="22"/>
          <w:szCs w:val="22"/>
        </w:rPr>
        <w:t>Los</w:t>
      </w:r>
      <w:r w:rsidRPr="000816DC">
        <w:rPr>
          <w:rFonts w:ascii="Tahoma" w:hAnsi="Tahoma" w:cs="Tahoma"/>
          <w:sz w:val="22"/>
          <w:szCs w:val="22"/>
        </w:rPr>
        <w:t xml:space="preserve"> </w:t>
      </w:r>
      <w:r>
        <w:rPr>
          <w:rFonts w:ascii="Tahoma" w:hAnsi="Tahoma" w:cs="Tahoma"/>
          <w:sz w:val="22"/>
          <w:szCs w:val="22"/>
        </w:rPr>
        <w:t>c</w:t>
      </w:r>
      <w:r w:rsidRPr="000816DC">
        <w:rPr>
          <w:rFonts w:ascii="Tahoma" w:hAnsi="Tahoma" w:cs="Tahoma"/>
          <w:sz w:val="22"/>
          <w:szCs w:val="22"/>
        </w:rPr>
        <w:t>apítulo</w:t>
      </w:r>
      <w:r>
        <w:rPr>
          <w:rFonts w:ascii="Tahoma" w:hAnsi="Tahoma" w:cs="Tahoma"/>
          <w:sz w:val="22"/>
          <w:szCs w:val="22"/>
        </w:rPr>
        <w:t>s</w:t>
      </w:r>
      <w:r w:rsidRPr="000816DC">
        <w:rPr>
          <w:rFonts w:ascii="Tahoma" w:hAnsi="Tahoma" w:cs="Tahoma"/>
          <w:sz w:val="22"/>
          <w:szCs w:val="22"/>
        </w:rPr>
        <w:t xml:space="preserve"> </w:t>
      </w:r>
      <w:r w:rsidR="006E2E1D">
        <w:rPr>
          <w:rFonts w:ascii="Tahoma" w:hAnsi="Tahoma" w:cs="Tahoma"/>
          <w:sz w:val="22"/>
          <w:szCs w:val="22"/>
        </w:rPr>
        <w:t>II</w:t>
      </w:r>
      <w:r w:rsidR="001C3A22">
        <w:rPr>
          <w:rFonts w:ascii="Tahoma" w:hAnsi="Tahoma" w:cs="Tahoma"/>
          <w:sz w:val="22"/>
          <w:szCs w:val="22"/>
        </w:rPr>
        <w:t xml:space="preserve"> y </w:t>
      </w:r>
      <w:r w:rsidR="006E2E1D">
        <w:rPr>
          <w:rFonts w:ascii="Tahoma" w:hAnsi="Tahoma" w:cs="Tahoma"/>
          <w:sz w:val="22"/>
          <w:szCs w:val="22"/>
        </w:rPr>
        <w:t>III</w:t>
      </w:r>
      <w:r w:rsidR="000816DC" w:rsidRPr="000816DC">
        <w:rPr>
          <w:rFonts w:ascii="Tahoma" w:hAnsi="Tahoma" w:cs="Tahoma"/>
          <w:sz w:val="22"/>
          <w:szCs w:val="22"/>
        </w:rPr>
        <w:t xml:space="preserve"> </w:t>
      </w:r>
      <w:r>
        <w:rPr>
          <w:rFonts w:ascii="Tahoma" w:hAnsi="Tahoma" w:cs="Tahoma"/>
          <w:sz w:val="22"/>
          <w:szCs w:val="22"/>
        </w:rPr>
        <w:t xml:space="preserve">del </w:t>
      </w:r>
      <w:r w:rsidR="000816DC" w:rsidRPr="000816DC">
        <w:rPr>
          <w:rFonts w:ascii="Tahoma" w:hAnsi="Tahoma" w:cs="Tahoma"/>
          <w:sz w:val="22"/>
          <w:szCs w:val="22"/>
        </w:rPr>
        <w:t>Compendio de Normas Aduaneras</w:t>
      </w:r>
      <w:r>
        <w:rPr>
          <w:rFonts w:ascii="Tahoma" w:hAnsi="Tahoma" w:cs="Tahoma"/>
          <w:sz w:val="22"/>
          <w:szCs w:val="22"/>
        </w:rPr>
        <w:t xml:space="preserve">, sancionado por </w:t>
      </w:r>
      <w:r w:rsidRPr="000816DC">
        <w:rPr>
          <w:rFonts w:ascii="Tahoma" w:hAnsi="Tahoma" w:cs="Tahoma"/>
          <w:sz w:val="22"/>
          <w:szCs w:val="22"/>
        </w:rPr>
        <w:t>l</w:t>
      </w:r>
      <w:r>
        <w:rPr>
          <w:rFonts w:ascii="Tahoma" w:hAnsi="Tahoma" w:cs="Tahoma"/>
          <w:sz w:val="22"/>
          <w:szCs w:val="22"/>
        </w:rPr>
        <w:t>a r</w:t>
      </w:r>
      <w:r w:rsidRPr="000816DC">
        <w:rPr>
          <w:rFonts w:ascii="Tahoma" w:hAnsi="Tahoma" w:cs="Tahoma"/>
          <w:sz w:val="22"/>
          <w:szCs w:val="22"/>
        </w:rPr>
        <w:t>esolución N° 1.300, de 2006, del Director Nacional de Aduanas</w:t>
      </w:r>
      <w:r>
        <w:rPr>
          <w:rFonts w:ascii="Tahoma" w:hAnsi="Tahoma" w:cs="Tahoma"/>
          <w:sz w:val="22"/>
          <w:szCs w:val="22"/>
        </w:rPr>
        <w:t>.</w:t>
      </w:r>
    </w:p>
    <w:p w14:paraId="430977B7" w14:textId="77777777" w:rsidR="004A0698" w:rsidRDefault="004A0698" w:rsidP="0096445E">
      <w:pPr>
        <w:ind w:firstLine="3544"/>
        <w:jc w:val="both"/>
        <w:rPr>
          <w:rFonts w:ascii="Tahoma" w:hAnsi="Tahoma" w:cs="Tahoma"/>
          <w:sz w:val="22"/>
          <w:szCs w:val="22"/>
        </w:rPr>
      </w:pPr>
    </w:p>
    <w:p w14:paraId="5D428A02" w14:textId="0A41EFE0" w:rsidR="004A0698" w:rsidRPr="000816DC" w:rsidRDefault="004A0698" w:rsidP="0096445E">
      <w:pPr>
        <w:ind w:firstLine="3544"/>
        <w:jc w:val="both"/>
        <w:rPr>
          <w:rFonts w:ascii="Tahoma" w:hAnsi="Tahoma" w:cs="Tahoma"/>
          <w:sz w:val="22"/>
          <w:szCs w:val="22"/>
        </w:rPr>
      </w:pPr>
      <w:r>
        <w:rPr>
          <w:rFonts w:ascii="Tahoma" w:hAnsi="Tahoma" w:cs="Tahoma"/>
          <w:sz w:val="22"/>
          <w:szCs w:val="22"/>
        </w:rPr>
        <w:t xml:space="preserve">La </w:t>
      </w:r>
      <w:r w:rsidR="00ED1C4F">
        <w:rPr>
          <w:rFonts w:ascii="Tahoma" w:hAnsi="Tahoma" w:cs="Tahoma"/>
          <w:sz w:val="22"/>
          <w:szCs w:val="22"/>
        </w:rPr>
        <w:t>r</w:t>
      </w:r>
      <w:r>
        <w:rPr>
          <w:rFonts w:ascii="Tahoma" w:hAnsi="Tahoma" w:cs="Tahoma"/>
          <w:sz w:val="22"/>
          <w:szCs w:val="22"/>
        </w:rPr>
        <w:t xml:space="preserve">esolución </w:t>
      </w:r>
      <w:r w:rsidR="00ED1C4F">
        <w:rPr>
          <w:rFonts w:ascii="Tahoma" w:hAnsi="Tahoma" w:cs="Tahoma"/>
          <w:sz w:val="22"/>
          <w:szCs w:val="22"/>
        </w:rPr>
        <w:t>e</w:t>
      </w:r>
      <w:r w:rsidR="0090710E">
        <w:rPr>
          <w:rFonts w:ascii="Tahoma" w:hAnsi="Tahoma" w:cs="Tahoma"/>
          <w:sz w:val="22"/>
          <w:szCs w:val="22"/>
        </w:rPr>
        <w:t xml:space="preserve">xenta </w:t>
      </w:r>
      <w:r>
        <w:rPr>
          <w:rFonts w:ascii="Tahoma" w:hAnsi="Tahoma" w:cs="Tahoma"/>
          <w:sz w:val="22"/>
          <w:szCs w:val="22"/>
        </w:rPr>
        <w:t>N° 2</w:t>
      </w:r>
      <w:r w:rsidR="00ED1C4F">
        <w:rPr>
          <w:rFonts w:ascii="Tahoma" w:hAnsi="Tahoma" w:cs="Tahoma"/>
          <w:sz w:val="22"/>
          <w:szCs w:val="22"/>
        </w:rPr>
        <w:t>.</w:t>
      </w:r>
      <w:r>
        <w:rPr>
          <w:rFonts w:ascii="Tahoma" w:hAnsi="Tahoma" w:cs="Tahoma"/>
          <w:sz w:val="22"/>
          <w:szCs w:val="22"/>
        </w:rPr>
        <w:t>784, de 22</w:t>
      </w:r>
      <w:r w:rsidRPr="004A0698">
        <w:rPr>
          <w:rFonts w:ascii="Tahoma" w:hAnsi="Tahoma" w:cs="Tahoma"/>
          <w:sz w:val="22"/>
          <w:szCs w:val="22"/>
        </w:rPr>
        <w:t xml:space="preserve"> de </w:t>
      </w:r>
      <w:r>
        <w:rPr>
          <w:rFonts w:ascii="Tahoma" w:hAnsi="Tahoma" w:cs="Tahoma"/>
          <w:sz w:val="22"/>
          <w:szCs w:val="22"/>
        </w:rPr>
        <w:t xml:space="preserve">Junio de 2018, </w:t>
      </w:r>
      <w:r w:rsidR="00ED1C4F">
        <w:rPr>
          <w:rFonts w:ascii="Tahoma" w:hAnsi="Tahoma" w:cs="Tahoma"/>
          <w:sz w:val="22"/>
          <w:szCs w:val="22"/>
        </w:rPr>
        <w:t>del Director Nacional de Aduanas.</w:t>
      </w:r>
    </w:p>
    <w:p w14:paraId="6238C058" w14:textId="77777777" w:rsidR="000B20DF" w:rsidRDefault="000B20DF" w:rsidP="000816DC">
      <w:pPr>
        <w:jc w:val="both"/>
        <w:rPr>
          <w:rFonts w:ascii="Tahoma" w:hAnsi="Tahoma" w:cs="Tahoma"/>
          <w:sz w:val="22"/>
          <w:szCs w:val="22"/>
        </w:rPr>
      </w:pPr>
    </w:p>
    <w:p w14:paraId="5F993FA3" w14:textId="77777777" w:rsidR="002A6B11" w:rsidRPr="000816DC" w:rsidRDefault="002A6B11" w:rsidP="000816DC">
      <w:pPr>
        <w:jc w:val="both"/>
        <w:rPr>
          <w:rFonts w:ascii="Tahoma" w:hAnsi="Tahoma" w:cs="Tahoma"/>
          <w:sz w:val="22"/>
          <w:szCs w:val="22"/>
        </w:rPr>
      </w:pPr>
    </w:p>
    <w:p w14:paraId="0345A6FA" w14:textId="77777777" w:rsidR="000816DC" w:rsidRDefault="000816DC" w:rsidP="0096445E">
      <w:pPr>
        <w:ind w:firstLine="3544"/>
        <w:jc w:val="both"/>
        <w:rPr>
          <w:rFonts w:ascii="Tahoma" w:hAnsi="Tahoma" w:cs="Tahoma"/>
          <w:b/>
          <w:sz w:val="22"/>
          <w:szCs w:val="22"/>
        </w:rPr>
      </w:pPr>
      <w:r w:rsidRPr="000816DC">
        <w:rPr>
          <w:rFonts w:ascii="Tahoma" w:hAnsi="Tahoma" w:cs="Tahoma"/>
          <w:b/>
          <w:sz w:val="22"/>
          <w:szCs w:val="22"/>
        </w:rPr>
        <w:t>CONSIDERANDO:</w:t>
      </w:r>
    </w:p>
    <w:p w14:paraId="6BCDA153" w14:textId="77777777" w:rsidR="00FD29CE" w:rsidRPr="00FD29CE" w:rsidRDefault="00FD29CE" w:rsidP="0096445E">
      <w:pPr>
        <w:ind w:firstLine="3544"/>
        <w:jc w:val="both"/>
        <w:rPr>
          <w:rFonts w:ascii="Tahoma" w:hAnsi="Tahoma" w:cs="Tahoma"/>
          <w:sz w:val="22"/>
          <w:szCs w:val="22"/>
        </w:rPr>
      </w:pPr>
    </w:p>
    <w:p w14:paraId="62722975" w14:textId="20286AF2" w:rsidR="002A7A2F" w:rsidRDefault="002A7A2F" w:rsidP="002A7A2F">
      <w:pPr>
        <w:ind w:firstLine="3544"/>
        <w:jc w:val="both"/>
        <w:rPr>
          <w:rFonts w:ascii="Tahoma" w:hAnsi="Tahoma" w:cs="Tahoma"/>
          <w:sz w:val="22"/>
          <w:szCs w:val="22"/>
        </w:rPr>
      </w:pPr>
      <w:r w:rsidRPr="002A7A2F">
        <w:rPr>
          <w:rFonts w:ascii="Tahoma" w:hAnsi="Tahoma" w:cs="Tahoma"/>
          <w:sz w:val="22"/>
          <w:szCs w:val="22"/>
        </w:rPr>
        <w:t xml:space="preserve">Que </w:t>
      </w:r>
      <w:r w:rsidR="00C15A12">
        <w:rPr>
          <w:rFonts w:ascii="Tahoma" w:hAnsi="Tahoma" w:cs="Tahoma"/>
          <w:sz w:val="22"/>
          <w:szCs w:val="22"/>
        </w:rPr>
        <w:t xml:space="preserve">de acuerdo al artículo 77 de la Ordenanza de Aduanas, el Director Nacional de Aduanas señalará los documentos, </w:t>
      </w:r>
      <w:proofErr w:type="spellStart"/>
      <w:r w:rsidR="00C15A12">
        <w:rPr>
          <w:rFonts w:ascii="Tahoma" w:hAnsi="Tahoma" w:cs="Tahoma"/>
          <w:sz w:val="22"/>
          <w:szCs w:val="22"/>
        </w:rPr>
        <w:t>visaciones</w:t>
      </w:r>
      <w:proofErr w:type="spellEnd"/>
      <w:r w:rsidR="00C15A12">
        <w:rPr>
          <w:rFonts w:ascii="Tahoma" w:hAnsi="Tahoma" w:cs="Tahoma"/>
          <w:sz w:val="22"/>
          <w:szCs w:val="22"/>
        </w:rPr>
        <w:t xml:space="preserve"> o </w:t>
      </w:r>
      <w:r w:rsidR="00314798">
        <w:rPr>
          <w:rFonts w:ascii="Tahoma" w:hAnsi="Tahoma" w:cs="Tahoma"/>
          <w:sz w:val="22"/>
          <w:szCs w:val="22"/>
        </w:rPr>
        <w:t>exigencias</w:t>
      </w:r>
      <w:r w:rsidR="00C15A12">
        <w:rPr>
          <w:rFonts w:ascii="Tahoma" w:hAnsi="Tahoma" w:cs="Tahoma"/>
          <w:sz w:val="22"/>
          <w:szCs w:val="22"/>
        </w:rPr>
        <w:t xml:space="preserve"> que se requieran para la tramitación de las destinaciones aduaneras de acuerdo a las normas legales y </w:t>
      </w:r>
      <w:r w:rsidR="00314798">
        <w:rPr>
          <w:rFonts w:ascii="Tahoma" w:hAnsi="Tahoma" w:cs="Tahoma"/>
          <w:sz w:val="22"/>
          <w:szCs w:val="22"/>
        </w:rPr>
        <w:t>reglamentarias.</w:t>
      </w:r>
    </w:p>
    <w:p w14:paraId="1B6E77EE" w14:textId="77777777" w:rsidR="009D74E0" w:rsidRDefault="009D74E0" w:rsidP="002A7A2F">
      <w:pPr>
        <w:ind w:firstLine="3544"/>
        <w:jc w:val="both"/>
        <w:rPr>
          <w:rFonts w:ascii="Tahoma" w:hAnsi="Tahoma" w:cs="Tahoma"/>
          <w:sz w:val="22"/>
          <w:szCs w:val="22"/>
        </w:rPr>
      </w:pPr>
    </w:p>
    <w:p w14:paraId="5C74AA12" w14:textId="499B841B" w:rsidR="00314798" w:rsidRDefault="00314798" w:rsidP="002A7A2F">
      <w:pPr>
        <w:ind w:firstLine="3544"/>
        <w:jc w:val="both"/>
        <w:rPr>
          <w:rFonts w:ascii="Tahoma" w:hAnsi="Tahoma" w:cs="Tahoma"/>
          <w:sz w:val="22"/>
          <w:szCs w:val="22"/>
        </w:rPr>
      </w:pPr>
      <w:r>
        <w:rPr>
          <w:rFonts w:ascii="Tahoma" w:hAnsi="Tahoma" w:cs="Tahoma"/>
          <w:sz w:val="22"/>
          <w:szCs w:val="22"/>
        </w:rPr>
        <w:t>Que, conforme a lo anterior, el artículo 78 de la Ordenanza de Aduanas, indica que los despachadores de Aduana</w:t>
      </w:r>
      <w:r w:rsidR="00ED1C4F">
        <w:rPr>
          <w:rFonts w:ascii="Tahoma" w:hAnsi="Tahoma" w:cs="Tahoma"/>
          <w:sz w:val="22"/>
          <w:szCs w:val="22"/>
        </w:rPr>
        <w:t xml:space="preserve"> </w:t>
      </w:r>
      <w:r w:rsidR="00ED1C4F">
        <w:rPr>
          <w:rFonts w:ascii="Tahoma" w:hAnsi="Tahoma" w:cs="Tahoma"/>
          <w:sz w:val="22"/>
          <w:szCs w:val="22"/>
        </w:rPr>
        <w:lastRenderedPageBreak/>
        <w:t>serán responsables</w:t>
      </w:r>
      <w:r>
        <w:rPr>
          <w:rFonts w:ascii="Tahoma" w:hAnsi="Tahoma" w:cs="Tahoma"/>
          <w:sz w:val="22"/>
          <w:szCs w:val="22"/>
        </w:rPr>
        <w:t xml:space="preserve"> de la confección de las declaraciones con estricta sujeción a los documentos que se soliciten, debiendo requerir la presentación de estos a sus mandantes, junto con establecer que el llenado de las declaraciones deberá corresponder al contenido de los documentos que le sirvan de base.</w:t>
      </w:r>
    </w:p>
    <w:p w14:paraId="42C40D1F" w14:textId="77777777" w:rsidR="00E17651" w:rsidRDefault="00E17651" w:rsidP="002A7A2F">
      <w:pPr>
        <w:ind w:firstLine="3544"/>
        <w:jc w:val="both"/>
        <w:rPr>
          <w:rFonts w:ascii="Tahoma" w:hAnsi="Tahoma" w:cs="Tahoma"/>
          <w:sz w:val="22"/>
          <w:szCs w:val="22"/>
        </w:rPr>
      </w:pPr>
    </w:p>
    <w:p w14:paraId="76383181" w14:textId="01E8969E" w:rsidR="00E17651" w:rsidRPr="002A7A2F" w:rsidRDefault="00E17651" w:rsidP="002A7A2F">
      <w:pPr>
        <w:ind w:firstLine="3544"/>
        <w:jc w:val="both"/>
        <w:rPr>
          <w:rFonts w:ascii="Tahoma" w:hAnsi="Tahoma" w:cs="Tahoma"/>
          <w:sz w:val="22"/>
          <w:szCs w:val="22"/>
        </w:rPr>
      </w:pPr>
      <w:r>
        <w:rPr>
          <w:rFonts w:ascii="Tahoma" w:hAnsi="Tahoma" w:cs="Tahoma"/>
          <w:sz w:val="22"/>
          <w:szCs w:val="22"/>
        </w:rPr>
        <w:t xml:space="preserve">Que, </w:t>
      </w:r>
      <w:r w:rsidR="00ED1C4F">
        <w:rPr>
          <w:rFonts w:ascii="Tahoma" w:hAnsi="Tahoma" w:cs="Tahoma"/>
          <w:sz w:val="22"/>
          <w:szCs w:val="22"/>
        </w:rPr>
        <w:t xml:space="preserve">según establece el </w:t>
      </w:r>
      <w:r>
        <w:rPr>
          <w:rFonts w:ascii="Tahoma" w:hAnsi="Tahoma" w:cs="Tahoma"/>
          <w:sz w:val="22"/>
          <w:szCs w:val="22"/>
        </w:rPr>
        <w:t xml:space="preserve">inciso segundo del artículo 195 de la Ordenanza de Aduanas, </w:t>
      </w:r>
      <w:r w:rsidR="00AC0F3D">
        <w:rPr>
          <w:rFonts w:ascii="Tahoma" w:hAnsi="Tahoma" w:cs="Tahoma"/>
          <w:sz w:val="22"/>
          <w:szCs w:val="22"/>
        </w:rPr>
        <w:t>los despachadores tendrán el carácter de ministros de fe en cuanto a que la Aduana podrá tener por cierto que los datos que registren en las declaraciones que se formulen en los documentos de despacho pertinentes, incluso si se trata de una liquidación de gravámenes aduaneros, guardan conformidad con los antecedentes que legalmente les sirven de base.</w:t>
      </w:r>
    </w:p>
    <w:p w14:paraId="4E1875DD" w14:textId="77777777" w:rsidR="009D74E0" w:rsidRDefault="009D74E0" w:rsidP="002A7A2F">
      <w:pPr>
        <w:ind w:firstLine="3544"/>
        <w:jc w:val="both"/>
        <w:rPr>
          <w:rFonts w:ascii="Tahoma" w:hAnsi="Tahoma" w:cs="Tahoma"/>
          <w:sz w:val="22"/>
          <w:szCs w:val="22"/>
        </w:rPr>
      </w:pPr>
    </w:p>
    <w:p w14:paraId="363D874D" w14:textId="075A5B14" w:rsidR="00F1353C" w:rsidRPr="004440D8" w:rsidRDefault="002A7A2F" w:rsidP="00E64063">
      <w:pPr>
        <w:ind w:firstLine="3544"/>
        <w:jc w:val="both"/>
        <w:rPr>
          <w:rFonts w:ascii="Tahoma" w:hAnsi="Tahoma" w:cs="Tahoma"/>
          <w:sz w:val="22"/>
          <w:szCs w:val="22"/>
        </w:rPr>
      </w:pPr>
      <w:r w:rsidRPr="004440D8">
        <w:rPr>
          <w:rFonts w:ascii="Tahoma" w:hAnsi="Tahoma" w:cs="Tahoma"/>
          <w:sz w:val="22"/>
          <w:szCs w:val="22"/>
        </w:rPr>
        <w:t>Que</w:t>
      </w:r>
      <w:r w:rsidR="00ED1C4F" w:rsidRPr="004440D8">
        <w:rPr>
          <w:rFonts w:ascii="Tahoma" w:hAnsi="Tahoma" w:cs="Tahoma"/>
          <w:sz w:val="22"/>
          <w:szCs w:val="22"/>
        </w:rPr>
        <w:t>, con el objeto de determinar</w:t>
      </w:r>
      <w:r w:rsidR="008F789D">
        <w:rPr>
          <w:rFonts w:ascii="Tahoma" w:hAnsi="Tahoma" w:cs="Tahoma"/>
          <w:sz w:val="22"/>
          <w:szCs w:val="22"/>
        </w:rPr>
        <w:t xml:space="preserve"> </w:t>
      </w:r>
      <w:r w:rsidR="00ED1C4F" w:rsidRPr="004440D8">
        <w:rPr>
          <w:rFonts w:ascii="Tahoma" w:hAnsi="Tahoma" w:cs="Tahoma"/>
          <w:sz w:val="22"/>
          <w:szCs w:val="22"/>
        </w:rPr>
        <w:t>el valor aduanero de las mercancías,</w:t>
      </w:r>
      <w:r w:rsidRPr="004440D8">
        <w:rPr>
          <w:rFonts w:ascii="Tahoma" w:hAnsi="Tahoma" w:cs="Tahoma"/>
          <w:sz w:val="22"/>
          <w:szCs w:val="22"/>
        </w:rPr>
        <w:t xml:space="preserve"> se hace necesario actualizar el Compendio de Normas Aduaneras, en el Capítulo </w:t>
      </w:r>
      <w:r w:rsidR="006E2E1D" w:rsidRPr="004440D8">
        <w:rPr>
          <w:rFonts w:ascii="Tahoma" w:hAnsi="Tahoma" w:cs="Tahoma"/>
          <w:sz w:val="22"/>
          <w:szCs w:val="22"/>
        </w:rPr>
        <w:t>II</w:t>
      </w:r>
      <w:r w:rsidRPr="004440D8">
        <w:rPr>
          <w:rFonts w:ascii="Tahoma" w:hAnsi="Tahoma" w:cs="Tahoma"/>
          <w:sz w:val="22"/>
          <w:szCs w:val="22"/>
        </w:rPr>
        <w:t xml:space="preserve">, Subcapítulo Primero, en su numeral 2.7, </w:t>
      </w:r>
      <w:r w:rsidR="00F1353C" w:rsidRPr="004440D8">
        <w:rPr>
          <w:rFonts w:ascii="Tahoma" w:hAnsi="Tahoma" w:cs="Tahoma"/>
          <w:sz w:val="22"/>
          <w:szCs w:val="22"/>
        </w:rPr>
        <w:t>a objeto de reconocer</w:t>
      </w:r>
      <w:r w:rsidR="00E27DFB">
        <w:rPr>
          <w:rFonts w:ascii="Tahoma" w:hAnsi="Tahoma" w:cs="Tahoma"/>
          <w:sz w:val="22"/>
          <w:szCs w:val="22"/>
        </w:rPr>
        <w:t>, como práctica habitual del comercio e</w:t>
      </w:r>
      <w:r w:rsidR="00E27DFB" w:rsidRPr="00E27DFB">
        <w:rPr>
          <w:rFonts w:ascii="Tahoma" w:hAnsi="Tahoma" w:cs="Tahoma"/>
          <w:sz w:val="22"/>
          <w:szCs w:val="22"/>
        </w:rPr>
        <w:t>xterior</w:t>
      </w:r>
      <w:r w:rsidR="00E27DFB">
        <w:rPr>
          <w:rFonts w:ascii="Tahoma" w:hAnsi="Tahoma" w:cs="Tahoma"/>
          <w:sz w:val="22"/>
          <w:szCs w:val="22"/>
        </w:rPr>
        <w:t>,</w:t>
      </w:r>
      <w:r w:rsidR="00E27DFB" w:rsidRPr="00E27DFB">
        <w:rPr>
          <w:rFonts w:ascii="Tahoma" w:hAnsi="Tahoma" w:cs="Tahoma"/>
          <w:sz w:val="22"/>
          <w:szCs w:val="22"/>
        </w:rPr>
        <w:t xml:space="preserve"> </w:t>
      </w:r>
      <w:r w:rsidRPr="004440D8">
        <w:rPr>
          <w:rFonts w:ascii="Tahoma" w:hAnsi="Tahoma" w:cs="Tahoma"/>
          <w:sz w:val="22"/>
          <w:szCs w:val="22"/>
        </w:rPr>
        <w:t>el uso de una</w:t>
      </w:r>
      <w:r w:rsidR="004440D8">
        <w:rPr>
          <w:rFonts w:ascii="Tahoma" w:hAnsi="Tahoma" w:cs="Tahoma"/>
          <w:sz w:val="22"/>
          <w:szCs w:val="22"/>
        </w:rPr>
        <w:t xml:space="preserve"> póliza de seguro, </w:t>
      </w:r>
      <w:r w:rsidR="0057214C" w:rsidRPr="0057214C">
        <w:rPr>
          <w:rFonts w:ascii="Tahoma" w:hAnsi="Tahoma" w:cs="Tahoma"/>
          <w:sz w:val="22"/>
          <w:szCs w:val="22"/>
        </w:rPr>
        <w:t>durante un periodo de tiempo determinado</w:t>
      </w:r>
      <w:r w:rsidR="0057214C">
        <w:rPr>
          <w:rFonts w:ascii="Tahoma" w:hAnsi="Tahoma" w:cs="Tahoma"/>
          <w:sz w:val="22"/>
          <w:szCs w:val="22"/>
        </w:rPr>
        <w:t xml:space="preserve">, </w:t>
      </w:r>
      <w:r w:rsidR="004440D8">
        <w:rPr>
          <w:rFonts w:ascii="Tahoma" w:hAnsi="Tahoma" w:cs="Tahoma"/>
          <w:sz w:val="22"/>
          <w:szCs w:val="22"/>
        </w:rPr>
        <w:t xml:space="preserve">que </w:t>
      </w:r>
      <w:r w:rsidR="00E27DFB">
        <w:rPr>
          <w:rFonts w:ascii="Tahoma" w:hAnsi="Tahoma" w:cs="Tahoma"/>
          <w:sz w:val="22"/>
          <w:szCs w:val="22"/>
        </w:rPr>
        <w:t xml:space="preserve">cubre el riesgo de </w:t>
      </w:r>
      <w:r w:rsidR="00F1353C" w:rsidRPr="004440D8">
        <w:rPr>
          <w:rFonts w:ascii="Tahoma" w:hAnsi="Tahoma" w:cs="Tahoma"/>
          <w:sz w:val="22"/>
          <w:szCs w:val="22"/>
        </w:rPr>
        <w:t>mercancías</w:t>
      </w:r>
      <w:r w:rsidR="0057214C">
        <w:rPr>
          <w:rFonts w:ascii="Tahoma" w:hAnsi="Tahoma" w:cs="Tahoma"/>
          <w:sz w:val="22"/>
          <w:szCs w:val="22"/>
        </w:rPr>
        <w:t xml:space="preserve">, </w:t>
      </w:r>
      <w:r w:rsidR="008F789D">
        <w:rPr>
          <w:rFonts w:ascii="Tahoma" w:hAnsi="Tahoma" w:cs="Tahoma"/>
          <w:sz w:val="22"/>
          <w:szCs w:val="22"/>
        </w:rPr>
        <w:t xml:space="preserve">que ingresan al país </w:t>
      </w:r>
      <w:r w:rsidR="00F1353C" w:rsidRPr="004440D8">
        <w:rPr>
          <w:rFonts w:ascii="Tahoma" w:hAnsi="Tahoma" w:cs="Tahoma"/>
          <w:sz w:val="22"/>
          <w:szCs w:val="22"/>
        </w:rPr>
        <w:t xml:space="preserve">en </w:t>
      </w:r>
      <w:r w:rsidR="00ED1C4F" w:rsidRPr="004440D8">
        <w:rPr>
          <w:rFonts w:ascii="Tahoma" w:hAnsi="Tahoma" w:cs="Tahoma"/>
          <w:sz w:val="22"/>
          <w:szCs w:val="22"/>
        </w:rPr>
        <w:t xml:space="preserve">distintas </w:t>
      </w:r>
      <w:r w:rsidR="00F1353C" w:rsidRPr="004440D8">
        <w:rPr>
          <w:rFonts w:ascii="Tahoma" w:hAnsi="Tahoma" w:cs="Tahoma"/>
          <w:sz w:val="22"/>
          <w:szCs w:val="22"/>
        </w:rPr>
        <w:t>dest</w:t>
      </w:r>
      <w:r w:rsidR="00C15A12" w:rsidRPr="004440D8">
        <w:rPr>
          <w:rFonts w:ascii="Tahoma" w:hAnsi="Tahoma" w:cs="Tahoma"/>
          <w:sz w:val="22"/>
          <w:szCs w:val="22"/>
        </w:rPr>
        <w:t>inaciones aduaneras</w:t>
      </w:r>
      <w:r w:rsidR="008F789D">
        <w:rPr>
          <w:rFonts w:ascii="Tahoma" w:hAnsi="Tahoma" w:cs="Tahoma"/>
          <w:sz w:val="22"/>
          <w:szCs w:val="22"/>
        </w:rPr>
        <w:t>,</w:t>
      </w:r>
      <w:r w:rsidR="0057214C">
        <w:rPr>
          <w:rFonts w:ascii="Tahoma" w:hAnsi="Tahoma" w:cs="Tahoma"/>
          <w:sz w:val="22"/>
          <w:szCs w:val="22"/>
        </w:rPr>
        <w:t xml:space="preserve"> </w:t>
      </w:r>
      <w:r w:rsidR="00E64063" w:rsidRPr="004440D8">
        <w:rPr>
          <w:rFonts w:ascii="Tahoma" w:hAnsi="Tahoma" w:cs="Tahoma"/>
          <w:sz w:val="22"/>
          <w:szCs w:val="22"/>
        </w:rPr>
        <w:t>conforme a las disposiciones de cada contrato</w:t>
      </w:r>
      <w:r w:rsidR="008F789D">
        <w:rPr>
          <w:rFonts w:ascii="Tahoma" w:hAnsi="Tahoma" w:cs="Tahoma"/>
          <w:sz w:val="22"/>
          <w:szCs w:val="22"/>
        </w:rPr>
        <w:t>.</w:t>
      </w:r>
      <w:r w:rsidR="004440D8" w:rsidRPr="004440D8">
        <w:t xml:space="preserve"> </w:t>
      </w:r>
    </w:p>
    <w:p w14:paraId="259D4383" w14:textId="77777777" w:rsidR="00ED1C4F" w:rsidRPr="004440D8" w:rsidRDefault="00ED1C4F" w:rsidP="002A7A2F">
      <w:pPr>
        <w:ind w:firstLine="3544"/>
        <w:jc w:val="both"/>
        <w:rPr>
          <w:rFonts w:ascii="Tahoma" w:hAnsi="Tahoma" w:cs="Tahoma"/>
          <w:sz w:val="22"/>
          <w:szCs w:val="22"/>
        </w:rPr>
      </w:pPr>
    </w:p>
    <w:p w14:paraId="3D49301B" w14:textId="6F0B9583" w:rsidR="000816DC" w:rsidRDefault="00AC0F3D" w:rsidP="004E27B9">
      <w:pPr>
        <w:ind w:firstLine="3544"/>
        <w:jc w:val="both"/>
        <w:rPr>
          <w:rFonts w:ascii="Tahoma" w:hAnsi="Tahoma" w:cs="Tahoma"/>
          <w:sz w:val="22"/>
          <w:szCs w:val="22"/>
        </w:rPr>
      </w:pPr>
      <w:r w:rsidRPr="004440D8">
        <w:rPr>
          <w:rFonts w:ascii="Tahoma" w:hAnsi="Tahoma" w:cs="Tahoma"/>
          <w:sz w:val="22"/>
          <w:szCs w:val="22"/>
        </w:rPr>
        <w:lastRenderedPageBreak/>
        <w:t xml:space="preserve">Que, </w:t>
      </w:r>
      <w:r w:rsidR="00ED1C4F" w:rsidRPr="004440D8">
        <w:rPr>
          <w:rFonts w:ascii="Tahoma" w:hAnsi="Tahoma" w:cs="Tahoma"/>
          <w:sz w:val="22"/>
          <w:szCs w:val="22"/>
        </w:rPr>
        <w:t>en el mismo sentido</w:t>
      </w:r>
      <w:r w:rsidRPr="004440D8">
        <w:rPr>
          <w:rFonts w:ascii="Tahoma" w:hAnsi="Tahoma" w:cs="Tahoma"/>
          <w:sz w:val="22"/>
          <w:szCs w:val="22"/>
        </w:rPr>
        <w:t xml:space="preserve">, </w:t>
      </w:r>
      <w:r w:rsidR="0090710E" w:rsidRPr="004440D8">
        <w:rPr>
          <w:rFonts w:ascii="Tahoma" w:hAnsi="Tahoma" w:cs="Tahoma"/>
          <w:sz w:val="22"/>
          <w:szCs w:val="22"/>
        </w:rPr>
        <w:t xml:space="preserve">se </w:t>
      </w:r>
      <w:r w:rsidRPr="004440D8">
        <w:rPr>
          <w:rFonts w:ascii="Tahoma" w:hAnsi="Tahoma" w:cs="Tahoma"/>
          <w:sz w:val="22"/>
          <w:szCs w:val="22"/>
        </w:rPr>
        <w:t xml:space="preserve">requiere modificar el Capítulo </w:t>
      </w:r>
      <w:r w:rsidR="006E2E1D" w:rsidRPr="004440D8">
        <w:rPr>
          <w:rFonts w:ascii="Tahoma" w:hAnsi="Tahoma" w:cs="Tahoma"/>
          <w:sz w:val="22"/>
          <w:szCs w:val="22"/>
        </w:rPr>
        <w:t>III</w:t>
      </w:r>
      <w:r w:rsidR="000F3C41" w:rsidRPr="004440D8">
        <w:rPr>
          <w:rFonts w:ascii="Tahoma" w:hAnsi="Tahoma" w:cs="Tahoma"/>
          <w:sz w:val="22"/>
          <w:szCs w:val="22"/>
        </w:rPr>
        <w:t>,</w:t>
      </w:r>
      <w:r w:rsidR="000F3C41" w:rsidRPr="004440D8">
        <w:t xml:space="preserve"> </w:t>
      </w:r>
      <w:r w:rsidR="000F3C41" w:rsidRPr="004440D8">
        <w:rPr>
          <w:rFonts w:ascii="Tahoma" w:hAnsi="Tahoma" w:cs="Tahoma"/>
          <w:sz w:val="22"/>
          <w:szCs w:val="22"/>
        </w:rPr>
        <w:t>sobre Ingreso de Mercancías,</w:t>
      </w:r>
      <w:r w:rsidRPr="004440D8">
        <w:rPr>
          <w:rFonts w:ascii="Tahoma" w:hAnsi="Tahoma" w:cs="Tahoma"/>
          <w:sz w:val="22"/>
          <w:szCs w:val="22"/>
        </w:rPr>
        <w:t xml:space="preserve"> del Compendio de Normas A</w:t>
      </w:r>
      <w:r w:rsidR="000F3C41" w:rsidRPr="004440D8">
        <w:rPr>
          <w:rFonts w:ascii="Tahoma" w:hAnsi="Tahoma" w:cs="Tahoma"/>
          <w:sz w:val="22"/>
          <w:szCs w:val="22"/>
        </w:rPr>
        <w:t>duaneras</w:t>
      </w:r>
      <w:r w:rsidR="008F789D">
        <w:rPr>
          <w:rFonts w:ascii="Tahoma" w:hAnsi="Tahoma" w:cs="Tahoma"/>
          <w:sz w:val="22"/>
          <w:szCs w:val="22"/>
        </w:rPr>
        <w:t xml:space="preserve">, objeto de incorporar la póliza de seguro, como </w:t>
      </w:r>
      <w:r w:rsidR="000F3C41" w:rsidRPr="004440D8">
        <w:rPr>
          <w:rFonts w:ascii="Tahoma" w:hAnsi="Tahoma" w:cs="Tahoma"/>
          <w:sz w:val="22"/>
          <w:szCs w:val="22"/>
        </w:rPr>
        <w:t>documento de base para la confección de la declaración</w:t>
      </w:r>
      <w:r w:rsidR="008F789D">
        <w:rPr>
          <w:rFonts w:ascii="Tahoma" w:hAnsi="Tahoma" w:cs="Tahoma"/>
          <w:sz w:val="22"/>
          <w:szCs w:val="22"/>
        </w:rPr>
        <w:t>.</w:t>
      </w:r>
    </w:p>
    <w:p w14:paraId="4E6F704E" w14:textId="77777777" w:rsidR="004E27B9" w:rsidRDefault="004E27B9" w:rsidP="004E27B9">
      <w:pPr>
        <w:ind w:firstLine="3544"/>
        <w:jc w:val="both"/>
        <w:rPr>
          <w:rFonts w:ascii="Tahoma" w:hAnsi="Tahoma" w:cs="Tahoma"/>
          <w:sz w:val="22"/>
          <w:szCs w:val="22"/>
        </w:rPr>
      </w:pPr>
    </w:p>
    <w:p w14:paraId="152B4166" w14:textId="77777777" w:rsidR="002A6B11" w:rsidRDefault="002A6B11" w:rsidP="004E27B9">
      <w:pPr>
        <w:ind w:firstLine="3544"/>
        <w:jc w:val="both"/>
        <w:rPr>
          <w:rFonts w:ascii="Tahoma" w:hAnsi="Tahoma" w:cs="Tahoma"/>
          <w:sz w:val="22"/>
          <w:szCs w:val="22"/>
        </w:rPr>
      </w:pPr>
    </w:p>
    <w:p w14:paraId="20A686C0" w14:textId="77777777" w:rsidR="000F3C41" w:rsidRPr="000816DC" w:rsidRDefault="000F3C41" w:rsidP="000816DC">
      <w:pPr>
        <w:jc w:val="both"/>
        <w:rPr>
          <w:rFonts w:ascii="Tahoma" w:hAnsi="Tahoma" w:cs="Tahoma"/>
          <w:sz w:val="22"/>
          <w:szCs w:val="22"/>
        </w:rPr>
      </w:pPr>
    </w:p>
    <w:p w14:paraId="3B45F5B9" w14:textId="77777777" w:rsidR="00A95BA4" w:rsidRDefault="000816DC" w:rsidP="004E27B9">
      <w:pPr>
        <w:ind w:firstLine="3544"/>
        <w:jc w:val="both"/>
        <w:rPr>
          <w:rFonts w:ascii="Tahoma" w:hAnsi="Tahoma" w:cs="Tahoma"/>
          <w:sz w:val="22"/>
          <w:szCs w:val="22"/>
        </w:rPr>
      </w:pPr>
      <w:r w:rsidRPr="000816DC">
        <w:rPr>
          <w:rFonts w:ascii="Tahoma" w:hAnsi="Tahoma" w:cs="Tahoma"/>
          <w:b/>
          <w:sz w:val="22"/>
          <w:szCs w:val="22"/>
        </w:rPr>
        <w:t>TENIENDO PRESENTE:</w:t>
      </w:r>
      <w:r w:rsidRPr="000816DC">
        <w:rPr>
          <w:rFonts w:ascii="Tahoma" w:hAnsi="Tahoma" w:cs="Tahoma"/>
          <w:sz w:val="22"/>
          <w:szCs w:val="22"/>
        </w:rPr>
        <w:t xml:space="preserve"> </w:t>
      </w:r>
    </w:p>
    <w:p w14:paraId="78B74A2D" w14:textId="77777777" w:rsidR="00A95BA4" w:rsidRDefault="00A95BA4" w:rsidP="004E27B9">
      <w:pPr>
        <w:ind w:firstLine="3544"/>
        <w:jc w:val="both"/>
        <w:rPr>
          <w:rFonts w:ascii="Tahoma" w:hAnsi="Tahoma" w:cs="Tahoma"/>
          <w:sz w:val="22"/>
          <w:szCs w:val="22"/>
        </w:rPr>
      </w:pPr>
    </w:p>
    <w:p w14:paraId="3BC7507A" w14:textId="630A76BC" w:rsidR="000816DC" w:rsidRPr="000816DC" w:rsidRDefault="000816DC" w:rsidP="004E27B9">
      <w:pPr>
        <w:ind w:firstLine="3544"/>
        <w:jc w:val="both"/>
        <w:rPr>
          <w:rFonts w:ascii="Tahoma" w:hAnsi="Tahoma" w:cs="Tahoma"/>
          <w:sz w:val="22"/>
          <w:szCs w:val="22"/>
        </w:rPr>
      </w:pPr>
      <w:r w:rsidRPr="000816DC">
        <w:rPr>
          <w:rFonts w:ascii="Tahoma" w:hAnsi="Tahoma" w:cs="Tahoma"/>
          <w:sz w:val="22"/>
          <w:szCs w:val="22"/>
        </w:rPr>
        <w:t xml:space="preserve">Lo dispuesto en el artículo 4°, N° </w:t>
      </w:r>
      <w:r w:rsidR="00C91B4F">
        <w:rPr>
          <w:rFonts w:ascii="Tahoma" w:hAnsi="Tahoma" w:cs="Tahoma"/>
          <w:sz w:val="22"/>
          <w:szCs w:val="22"/>
        </w:rPr>
        <w:t xml:space="preserve">7, </w:t>
      </w:r>
      <w:r w:rsidRPr="000816DC">
        <w:rPr>
          <w:rFonts w:ascii="Tahoma" w:hAnsi="Tahoma" w:cs="Tahoma"/>
          <w:sz w:val="22"/>
          <w:szCs w:val="22"/>
        </w:rPr>
        <w:t>8</w:t>
      </w:r>
      <w:r w:rsidR="00C91B4F">
        <w:rPr>
          <w:rFonts w:ascii="Tahoma" w:hAnsi="Tahoma" w:cs="Tahoma"/>
          <w:sz w:val="22"/>
          <w:szCs w:val="22"/>
        </w:rPr>
        <w:t xml:space="preserve"> y 29,</w:t>
      </w:r>
      <w:r w:rsidRPr="000816DC">
        <w:rPr>
          <w:rFonts w:ascii="Tahoma" w:hAnsi="Tahoma" w:cs="Tahoma"/>
          <w:sz w:val="22"/>
          <w:szCs w:val="22"/>
        </w:rPr>
        <w:t xml:space="preserve"> del decreto </w:t>
      </w:r>
      <w:r w:rsidR="00A95BA4">
        <w:rPr>
          <w:rFonts w:ascii="Tahoma" w:hAnsi="Tahoma" w:cs="Tahoma"/>
          <w:sz w:val="22"/>
          <w:szCs w:val="22"/>
        </w:rPr>
        <w:t xml:space="preserve">con fuerza de ley </w:t>
      </w:r>
      <w:r w:rsidRPr="000816DC">
        <w:rPr>
          <w:rFonts w:ascii="Tahoma" w:hAnsi="Tahoma" w:cs="Tahoma"/>
          <w:sz w:val="22"/>
          <w:szCs w:val="22"/>
        </w:rPr>
        <w:t xml:space="preserve">N° 329, de 1979, del Ministerio de Hacienda, Ley Orgánica del Servicio Nacional de Aduanas; y, en la Resolución Nº 1.600 de 2008, de la Contraloría General de la República, sobre exención del trámite de toma de razón, dicto la siguiente: </w:t>
      </w:r>
    </w:p>
    <w:p w14:paraId="68673BE6" w14:textId="77777777" w:rsidR="000816DC" w:rsidRDefault="000816DC" w:rsidP="000816DC">
      <w:pPr>
        <w:jc w:val="both"/>
        <w:rPr>
          <w:rFonts w:ascii="Tahoma" w:hAnsi="Tahoma" w:cs="Tahoma"/>
          <w:sz w:val="22"/>
          <w:szCs w:val="22"/>
        </w:rPr>
      </w:pPr>
    </w:p>
    <w:p w14:paraId="3637DAF8" w14:textId="77777777" w:rsidR="000B20DF" w:rsidRDefault="000B20DF" w:rsidP="000816DC">
      <w:pPr>
        <w:jc w:val="both"/>
        <w:rPr>
          <w:rFonts w:ascii="Tahoma" w:hAnsi="Tahoma" w:cs="Tahoma"/>
          <w:sz w:val="22"/>
          <w:szCs w:val="22"/>
        </w:rPr>
      </w:pPr>
    </w:p>
    <w:p w14:paraId="37789483" w14:textId="77777777" w:rsidR="002A6B11" w:rsidRPr="000816DC" w:rsidRDefault="002A6B11" w:rsidP="000816DC">
      <w:pPr>
        <w:jc w:val="both"/>
        <w:rPr>
          <w:rFonts w:ascii="Tahoma" w:hAnsi="Tahoma" w:cs="Tahoma"/>
          <w:sz w:val="22"/>
          <w:szCs w:val="22"/>
        </w:rPr>
      </w:pPr>
    </w:p>
    <w:p w14:paraId="5B71CFC1" w14:textId="77777777" w:rsidR="000816DC" w:rsidRDefault="000816DC" w:rsidP="00137F5A">
      <w:pPr>
        <w:ind w:left="2832" w:firstLine="712"/>
        <w:jc w:val="both"/>
        <w:rPr>
          <w:rFonts w:ascii="Tahoma" w:hAnsi="Tahoma" w:cs="Tahoma"/>
          <w:b/>
          <w:sz w:val="22"/>
          <w:szCs w:val="22"/>
        </w:rPr>
      </w:pPr>
      <w:r w:rsidRPr="000816DC">
        <w:rPr>
          <w:rFonts w:ascii="Tahoma" w:hAnsi="Tahoma" w:cs="Tahoma"/>
          <w:b/>
          <w:sz w:val="22"/>
          <w:szCs w:val="22"/>
        </w:rPr>
        <w:t>RESOLUCIÓN:</w:t>
      </w:r>
    </w:p>
    <w:p w14:paraId="33040DF8" w14:textId="77777777" w:rsidR="00FC3C05" w:rsidRDefault="00FC3C05" w:rsidP="0007726C">
      <w:pPr>
        <w:pStyle w:val="Prrafodelista"/>
        <w:ind w:left="0"/>
        <w:jc w:val="both"/>
        <w:rPr>
          <w:rFonts w:ascii="Tahoma" w:hAnsi="Tahoma" w:cs="Tahoma"/>
          <w:b/>
          <w:sz w:val="22"/>
          <w:szCs w:val="22"/>
        </w:rPr>
      </w:pPr>
    </w:p>
    <w:p w14:paraId="68770101" w14:textId="77777777" w:rsidR="002A6B11" w:rsidRDefault="002A6B11" w:rsidP="0007726C">
      <w:pPr>
        <w:pStyle w:val="Prrafodelista"/>
        <w:ind w:left="0"/>
        <w:jc w:val="both"/>
        <w:rPr>
          <w:rFonts w:ascii="Tahoma" w:hAnsi="Tahoma" w:cs="Tahoma"/>
          <w:b/>
          <w:sz w:val="22"/>
          <w:szCs w:val="22"/>
        </w:rPr>
      </w:pPr>
    </w:p>
    <w:p w14:paraId="379112F0" w14:textId="4824CC16" w:rsidR="00FC3C05" w:rsidRDefault="00FC1C3F" w:rsidP="00FC3C05">
      <w:pPr>
        <w:pStyle w:val="Prrafodelista"/>
        <w:numPr>
          <w:ilvl w:val="0"/>
          <w:numId w:val="3"/>
        </w:numPr>
        <w:ind w:left="0" w:firstLine="0"/>
        <w:jc w:val="both"/>
        <w:rPr>
          <w:rFonts w:ascii="Tahoma" w:hAnsi="Tahoma" w:cs="Tahoma"/>
          <w:sz w:val="22"/>
          <w:szCs w:val="22"/>
        </w:rPr>
      </w:pPr>
      <w:r>
        <w:rPr>
          <w:rFonts w:ascii="Tahoma" w:hAnsi="Tahoma" w:cs="Tahoma"/>
          <w:b/>
          <w:sz w:val="22"/>
          <w:szCs w:val="22"/>
        </w:rPr>
        <w:t>SUSTITÚYESE</w:t>
      </w:r>
      <w:r w:rsidR="00EB6B9D">
        <w:rPr>
          <w:rFonts w:ascii="Tahoma" w:hAnsi="Tahoma" w:cs="Tahoma"/>
          <w:b/>
          <w:sz w:val="22"/>
          <w:szCs w:val="22"/>
        </w:rPr>
        <w:t>,</w:t>
      </w:r>
      <w:r w:rsidR="00FC3C05" w:rsidRPr="00FC3C05">
        <w:rPr>
          <w:rFonts w:ascii="Tahoma" w:hAnsi="Tahoma" w:cs="Tahoma"/>
          <w:b/>
          <w:sz w:val="22"/>
          <w:szCs w:val="22"/>
        </w:rPr>
        <w:t xml:space="preserve"> </w:t>
      </w:r>
      <w:r w:rsidR="00FC3C05" w:rsidRPr="00EB6B9D">
        <w:rPr>
          <w:rFonts w:ascii="Tahoma" w:hAnsi="Tahoma" w:cs="Tahoma"/>
          <w:sz w:val="22"/>
          <w:szCs w:val="22"/>
        </w:rPr>
        <w:t xml:space="preserve">el numeral 2.7, del Capítulo II “Valoración de Mercancías”, del Compendio de Normas Aduaneras, </w:t>
      </w:r>
      <w:r>
        <w:rPr>
          <w:rFonts w:ascii="Tahoma" w:hAnsi="Tahoma" w:cs="Tahoma"/>
          <w:sz w:val="22"/>
          <w:szCs w:val="22"/>
        </w:rPr>
        <w:t>por el</w:t>
      </w:r>
      <w:r w:rsidRPr="00EB6B9D">
        <w:rPr>
          <w:rFonts w:ascii="Tahoma" w:hAnsi="Tahoma" w:cs="Tahoma"/>
          <w:sz w:val="22"/>
          <w:szCs w:val="22"/>
        </w:rPr>
        <w:t xml:space="preserve"> siguiente</w:t>
      </w:r>
      <w:r w:rsidR="00FC3C05" w:rsidRPr="00EB6B9D">
        <w:rPr>
          <w:rFonts w:ascii="Tahoma" w:hAnsi="Tahoma" w:cs="Tahoma"/>
          <w:sz w:val="22"/>
          <w:szCs w:val="22"/>
        </w:rPr>
        <w:t>:</w:t>
      </w:r>
    </w:p>
    <w:p w14:paraId="1500F059" w14:textId="77777777" w:rsidR="008755E5" w:rsidRDefault="008755E5" w:rsidP="008755E5">
      <w:pPr>
        <w:jc w:val="both"/>
        <w:rPr>
          <w:rFonts w:ascii="Tahoma" w:hAnsi="Tahoma" w:cs="Tahoma"/>
          <w:sz w:val="22"/>
          <w:szCs w:val="22"/>
        </w:rPr>
      </w:pPr>
    </w:p>
    <w:p w14:paraId="30533DA5" w14:textId="20F88D6B" w:rsidR="0007726C" w:rsidRDefault="00055A3B" w:rsidP="0007726C">
      <w:pPr>
        <w:jc w:val="both"/>
        <w:rPr>
          <w:rFonts w:ascii="Tahoma" w:hAnsi="Tahoma" w:cs="Tahoma"/>
          <w:sz w:val="22"/>
          <w:szCs w:val="22"/>
        </w:rPr>
      </w:pPr>
      <w:r>
        <w:rPr>
          <w:rFonts w:ascii="Tahoma" w:hAnsi="Tahoma" w:cs="Tahoma"/>
          <w:sz w:val="22"/>
          <w:szCs w:val="22"/>
        </w:rPr>
        <w:t>“</w:t>
      </w:r>
      <w:r w:rsidR="0007726C" w:rsidRPr="0007726C">
        <w:rPr>
          <w:rFonts w:ascii="Tahoma" w:hAnsi="Tahoma" w:cs="Tahoma"/>
          <w:sz w:val="22"/>
          <w:szCs w:val="22"/>
        </w:rPr>
        <w:t xml:space="preserve">El Valor Aduanero de las mercancías contenido en una declaración de ingreso </w:t>
      </w:r>
      <w:r w:rsidR="000038DF" w:rsidRPr="0007726C">
        <w:rPr>
          <w:rFonts w:ascii="Tahoma" w:hAnsi="Tahoma" w:cs="Tahoma"/>
          <w:sz w:val="22"/>
          <w:szCs w:val="22"/>
        </w:rPr>
        <w:t>incluy</w:t>
      </w:r>
      <w:r w:rsidR="000038DF">
        <w:rPr>
          <w:rFonts w:ascii="Tahoma" w:hAnsi="Tahoma" w:cs="Tahoma"/>
          <w:sz w:val="22"/>
          <w:szCs w:val="22"/>
        </w:rPr>
        <w:t>e</w:t>
      </w:r>
      <w:r w:rsidR="0007726C" w:rsidRPr="0007726C">
        <w:rPr>
          <w:rFonts w:ascii="Tahoma" w:hAnsi="Tahoma" w:cs="Tahoma"/>
          <w:sz w:val="22"/>
          <w:szCs w:val="22"/>
        </w:rPr>
        <w:t xml:space="preserve"> los gastos efectivos de transporte hasta su lugar de entrada al territorio nacional, los gastos de carga, descarga y </w:t>
      </w:r>
      <w:r w:rsidR="0007726C" w:rsidRPr="0007726C">
        <w:rPr>
          <w:rFonts w:ascii="Tahoma" w:hAnsi="Tahoma" w:cs="Tahoma"/>
          <w:sz w:val="22"/>
          <w:szCs w:val="22"/>
        </w:rPr>
        <w:lastRenderedPageBreak/>
        <w:t>manipulación ocasionados por dicho transporte, y el costo del seguro. Se ent</w:t>
      </w:r>
      <w:r w:rsidR="00D5536A">
        <w:rPr>
          <w:rFonts w:ascii="Tahoma" w:hAnsi="Tahoma" w:cs="Tahoma"/>
          <w:sz w:val="22"/>
          <w:szCs w:val="22"/>
        </w:rPr>
        <w:t>i</w:t>
      </w:r>
      <w:r w:rsidR="0007726C" w:rsidRPr="0007726C">
        <w:rPr>
          <w:rFonts w:ascii="Tahoma" w:hAnsi="Tahoma" w:cs="Tahoma"/>
          <w:sz w:val="22"/>
          <w:szCs w:val="22"/>
        </w:rPr>
        <w:t>ende por lugar de entrada de las mercancías aquél por donde ingres</w:t>
      </w:r>
      <w:r w:rsidR="00D5536A">
        <w:rPr>
          <w:rFonts w:ascii="Tahoma" w:hAnsi="Tahoma" w:cs="Tahoma"/>
          <w:sz w:val="22"/>
          <w:szCs w:val="22"/>
        </w:rPr>
        <w:t>a</w:t>
      </w:r>
      <w:r w:rsidR="0007726C" w:rsidRPr="0007726C">
        <w:rPr>
          <w:rFonts w:ascii="Tahoma" w:hAnsi="Tahoma" w:cs="Tahoma"/>
          <w:sz w:val="22"/>
          <w:szCs w:val="22"/>
        </w:rPr>
        <w:t>n</w:t>
      </w:r>
      <w:r w:rsidR="00D5536A">
        <w:rPr>
          <w:rFonts w:ascii="Tahoma" w:hAnsi="Tahoma" w:cs="Tahoma"/>
          <w:sz w:val="22"/>
          <w:szCs w:val="22"/>
        </w:rPr>
        <w:t>,</w:t>
      </w:r>
      <w:r w:rsidR="0007726C" w:rsidRPr="0007726C">
        <w:rPr>
          <w:rFonts w:ascii="Tahoma" w:hAnsi="Tahoma" w:cs="Tahoma"/>
          <w:sz w:val="22"/>
          <w:szCs w:val="22"/>
        </w:rPr>
        <w:t xml:space="preserve"> para ser sometidas a una destinación aduanera y por gastos efectivos de transporte y costo del seguro, los que const</w:t>
      </w:r>
      <w:r w:rsidR="005B1BBB">
        <w:rPr>
          <w:rFonts w:ascii="Tahoma" w:hAnsi="Tahoma" w:cs="Tahoma"/>
          <w:sz w:val="22"/>
          <w:szCs w:val="22"/>
        </w:rPr>
        <w:t>en en los respectivos contratos, acreditados mediante documento de transporte, póliza y/o certificado.</w:t>
      </w:r>
    </w:p>
    <w:p w14:paraId="475BF49F" w14:textId="77777777" w:rsidR="008755E5" w:rsidRDefault="008755E5" w:rsidP="0007726C">
      <w:pPr>
        <w:jc w:val="both"/>
        <w:rPr>
          <w:rFonts w:ascii="Tahoma" w:hAnsi="Tahoma" w:cs="Tahoma"/>
          <w:sz w:val="22"/>
          <w:szCs w:val="22"/>
        </w:rPr>
      </w:pPr>
    </w:p>
    <w:p w14:paraId="2DC45114" w14:textId="1A280576" w:rsidR="008755E5" w:rsidRDefault="008755E5" w:rsidP="0007726C">
      <w:pPr>
        <w:jc w:val="both"/>
        <w:rPr>
          <w:rFonts w:ascii="Tahoma" w:hAnsi="Tahoma" w:cs="Tahoma"/>
          <w:sz w:val="22"/>
          <w:szCs w:val="22"/>
        </w:rPr>
      </w:pPr>
      <w:r w:rsidRPr="008755E5">
        <w:rPr>
          <w:rFonts w:ascii="Tahoma" w:hAnsi="Tahoma" w:cs="Tahoma"/>
          <w:sz w:val="22"/>
          <w:szCs w:val="22"/>
        </w:rPr>
        <w:t>Cuando los gastos necesarios para la entrega de las mercancías en el puerto o lugar de entrada en el país de importación, se realicen gratuitamente o por cuenta del comprador, dichos gastos se incluirán en el valor aduanero, calculados de conformidad con las tarifas y primas habitualmente aplicables para los mismos medios de transporte y servicios que se utilicen, de conformidad a lo dispuesto por el Acuerdo sobre Valoración Aduanera en el artículo 8.3 y en su respectiva Nota Interpretativa.</w:t>
      </w:r>
    </w:p>
    <w:p w14:paraId="49A1138F" w14:textId="77777777" w:rsidR="008755E5" w:rsidRDefault="008755E5" w:rsidP="0007726C">
      <w:pPr>
        <w:jc w:val="both"/>
        <w:rPr>
          <w:rFonts w:ascii="Tahoma" w:hAnsi="Tahoma" w:cs="Tahoma"/>
          <w:sz w:val="22"/>
          <w:szCs w:val="22"/>
        </w:rPr>
      </w:pPr>
    </w:p>
    <w:p w14:paraId="0470B9DD" w14:textId="0C663F8F" w:rsidR="0007726C" w:rsidRDefault="0007726C" w:rsidP="0007726C">
      <w:pPr>
        <w:jc w:val="both"/>
        <w:rPr>
          <w:rFonts w:ascii="Tahoma" w:hAnsi="Tahoma" w:cs="Tahoma"/>
          <w:sz w:val="22"/>
          <w:szCs w:val="22"/>
        </w:rPr>
      </w:pPr>
      <w:r w:rsidRPr="0007726C">
        <w:rPr>
          <w:rFonts w:ascii="Tahoma" w:hAnsi="Tahoma" w:cs="Tahoma"/>
          <w:sz w:val="22"/>
          <w:szCs w:val="22"/>
        </w:rPr>
        <w:t xml:space="preserve">Las tarifas y primas habitualmente aplicables </w:t>
      </w:r>
      <w:r w:rsidR="00D5536A">
        <w:rPr>
          <w:rFonts w:ascii="Tahoma" w:hAnsi="Tahoma" w:cs="Tahoma"/>
          <w:sz w:val="22"/>
          <w:szCs w:val="22"/>
        </w:rPr>
        <w:t>son</w:t>
      </w:r>
      <w:r w:rsidRPr="0007726C">
        <w:rPr>
          <w:rFonts w:ascii="Tahoma" w:hAnsi="Tahoma" w:cs="Tahoma"/>
          <w:sz w:val="22"/>
          <w:szCs w:val="22"/>
        </w:rPr>
        <w:t xml:space="preserve"> aquellas correspondientes a operaciones idénticas o similares, acreditables mediante certificados emitidos al importador por las respectivas compañías que presten dichos servicios.</w:t>
      </w:r>
    </w:p>
    <w:p w14:paraId="56D7D655" w14:textId="77777777" w:rsidR="0007726C" w:rsidRPr="0007726C" w:rsidRDefault="0007726C" w:rsidP="0007726C">
      <w:pPr>
        <w:jc w:val="both"/>
        <w:rPr>
          <w:rFonts w:ascii="Tahoma" w:hAnsi="Tahoma" w:cs="Tahoma"/>
          <w:sz w:val="22"/>
          <w:szCs w:val="22"/>
        </w:rPr>
      </w:pPr>
    </w:p>
    <w:p w14:paraId="52C44897" w14:textId="1B85A5DC" w:rsidR="008F38F2" w:rsidRDefault="008F38F2" w:rsidP="0007726C">
      <w:pPr>
        <w:jc w:val="both"/>
        <w:rPr>
          <w:rFonts w:ascii="Tahoma" w:hAnsi="Tahoma" w:cs="Tahoma"/>
          <w:sz w:val="22"/>
          <w:szCs w:val="22"/>
        </w:rPr>
      </w:pPr>
      <w:r>
        <w:rPr>
          <w:rFonts w:ascii="Tahoma" w:hAnsi="Tahoma" w:cs="Tahoma"/>
          <w:sz w:val="22"/>
          <w:szCs w:val="22"/>
        </w:rPr>
        <w:t xml:space="preserve">Los contratos de seguro y los montos indicados en ellos, serán igualmente válidos, si estos corresponden a </w:t>
      </w:r>
      <w:r w:rsidR="00E374AE">
        <w:rPr>
          <w:rFonts w:ascii="Tahoma" w:hAnsi="Tahoma" w:cs="Tahoma"/>
          <w:sz w:val="22"/>
          <w:szCs w:val="22"/>
        </w:rPr>
        <w:t>una póliza</w:t>
      </w:r>
      <w:r w:rsidR="005B1BBB">
        <w:rPr>
          <w:rFonts w:ascii="Tahoma" w:hAnsi="Tahoma" w:cs="Tahoma"/>
          <w:sz w:val="22"/>
          <w:szCs w:val="22"/>
        </w:rPr>
        <w:t xml:space="preserve"> y/o certificado</w:t>
      </w:r>
      <w:r>
        <w:rPr>
          <w:rFonts w:ascii="Tahoma" w:hAnsi="Tahoma" w:cs="Tahoma"/>
          <w:sz w:val="22"/>
          <w:szCs w:val="22"/>
        </w:rPr>
        <w:t xml:space="preserve"> de seguro por </w:t>
      </w:r>
      <w:r w:rsidR="00E374AE">
        <w:rPr>
          <w:rFonts w:ascii="Tahoma" w:hAnsi="Tahoma" w:cs="Tahoma"/>
          <w:sz w:val="22"/>
          <w:szCs w:val="22"/>
        </w:rPr>
        <w:t>operación</w:t>
      </w:r>
      <w:r>
        <w:rPr>
          <w:rFonts w:ascii="Tahoma" w:hAnsi="Tahoma" w:cs="Tahoma"/>
          <w:sz w:val="22"/>
          <w:szCs w:val="22"/>
        </w:rPr>
        <w:t xml:space="preserve"> </w:t>
      </w:r>
      <w:r w:rsidR="00E374AE">
        <w:rPr>
          <w:rFonts w:ascii="Tahoma" w:hAnsi="Tahoma" w:cs="Tahoma"/>
          <w:sz w:val="22"/>
          <w:szCs w:val="22"/>
        </w:rPr>
        <w:t>individual,</w:t>
      </w:r>
      <w:r>
        <w:rPr>
          <w:rFonts w:ascii="Tahoma" w:hAnsi="Tahoma" w:cs="Tahoma"/>
          <w:sz w:val="22"/>
          <w:szCs w:val="22"/>
        </w:rPr>
        <w:t xml:space="preserve"> </w:t>
      </w:r>
      <w:r w:rsidR="00E374AE">
        <w:rPr>
          <w:rFonts w:ascii="Tahoma" w:hAnsi="Tahoma" w:cs="Tahoma"/>
          <w:sz w:val="22"/>
          <w:szCs w:val="22"/>
        </w:rPr>
        <w:t>o póliza</w:t>
      </w:r>
      <w:r w:rsidR="005B1BBB">
        <w:rPr>
          <w:rFonts w:ascii="Tahoma" w:hAnsi="Tahoma" w:cs="Tahoma"/>
          <w:sz w:val="22"/>
          <w:szCs w:val="22"/>
        </w:rPr>
        <w:t xml:space="preserve"> y/o certificado</w:t>
      </w:r>
      <w:r>
        <w:rPr>
          <w:rFonts w:ascii="Tahoma" w:hAnsi="Tahoma" w:cs="Tahoma"/>
          <w:sz w:val="22"/>
          <w:szCs w:val="22"/>
        </w:rPr>
        <w:t xml:space="preserve"> de seguro </w:t>
      </w:r>
      <w:r w:rsidR="00E374AE">
        <w:rPr>
          <w:rFonts w:ascii="Tahoma" w:hAnsi="Tahoma" w:cs="Tahoma"/>
          <w:sz w:val="22"/>
          <w:szCs w:val="22"/>
        </w:rPr>
        <w:t>que cubra</w:t>
      </w:r>
      <w:r w:rsidR="0057214C">
        <w:rPr>
          <w:rFonts w:ascii="Tahoma" w:hAnsi="Tahoma" w:cs="Tahoma"/>
          <w:sz w:val="22"/>
          <w:szCs w:val="22"/>
        </w:rPr>
        <w:t xml:space="preserve"> el riesgo de mercancías</w:t>
      </w:r>
      <w:r w:rsidRPr="008F38F2">
        <w:rPr>
          <w:rFonts w:ascii="Tahoma" w:hAnsi="Tahoma" w:cs="Tahoma"/>
          <w:sz w:val="22"/>
          <w:szCs w:val="22"/>
        </w:rPr>
        <w:t xml:space="preserve"> que ingresan al país </w:t>
      </w:r>
      <w:r w:rsidR="0057214C" w:rsidRPr="008F38F2">
        <w:rPr>
          <w:rFonts w:ascii="Tahoma" w:hAnsi="Tahoma" w:cs="Tahoma"/>
          <w:sz w:val="22"/>
          <w:szCs w:val="22"/>
        </w:rPr>
        <w:t xml:space="preserve">durante un </w:t>
      </w:r>
      <w:r w:rsidR="0057214C" w:rsidRPr="008F38F2">
        <w:rPr>
          <w:rFonts w:ascii="Tahoma" w:hAnsi="Tahoma" w:cs="Tahoma"/>
          <w:sz w:val="22"/>
          <w:szCs w:val="22"/>
        </w:rPr>
        <w:lastRenderedPageBreak/>
        <w:t>periodo de tiempo determinado</w:t>
      </w:r>
      <w:r w:rsidR="0057214C">
        <w:rPr>
          <w:rFonts w:ascii="Tahoma" w:hAnsi="Tahoma" w:cs="Tahoma"/>
          <w:sz w:val="22"/>
          <w:szCs w:val="22"/>
        </w:rPr>
        <w:t xml:space="preserve">, </w:t>
      </w:r>
      <w:r w:rsidRPr="008F38F2">
        <w:rPr>
          <w:rFonts w:ascii="Tahoma" w:hAnsi="Tahoma" w:cs="Tahoma"/>
          <w:sz w:val="22"/>
          <w:szCs w:val="22"/>
        </w:rPr>
        <w:t xml:space="preserve">en distintas destinaciones aduaneras, </w:t>
      </w:r>
      <w:r w:rsidR="005F588C" w:rsidRPr="005F588C">
        <w:rPr>
          <w:rFonts w:ascii="Tahoma" w:hAnsi="Tahoma" w:cs="Tahoma"/>
          <w:sz w:val="22"/>
          <w:szCs w:val="22"/>
        </w:rPr>
        <w:t>que se movilizan mediante uno o más medios de transporte</w:t>
      </w:r>
      <w:r w:rsidR="005D36A5">
        <w:rPr>
          <w:rFonts w:ascii="Tahoma" w:hAnsi="Tahoma" w:cs="Tahoma"/>
          <w:sz w:val="22"/>
          <w:szCs w:val="22"/>
        </w:rPr>
        <w:t>,</w:t>
      </w:r>
      <w:r w:rsidR="0057214C">
        <w:rPr>
          <w:rFonts w:ascii="Tahoma" w:hAnsi="Tahoma" w:cs="Tahoma"/>
          <w:sz w:val="22"/>
          <w:szCs w:val="22"/>
        </w:rPr>
        <w:t xml:space="preserve"> </w:t>
      </w:r>
      <w:r w:rsidR="005F588C">
        <w:rPr>
          <w:rFonts w:ascii="Tahoma" w:hAnsi="Tahoma" w:cs="Tahoma"/>
          <w:sz w:val="22"/>
          <w:szCs w:val="22"/>
        </w:rPr>
        <w:t xml:space="preserve">y </w:t>
      </w:r>
      <w:r w:rsidR="005F588C" w:rsidRPr="005F588C">
        <w:rPr>
          <w:rFonts w:ascii="Tahoma" w:hAnsi="Tahoma" w:cs="Tahoma"/>
          <w:sz w:val="22"/>
          <w:szCs w:val="22"/>
        </w:rPr>
        <w:t>se tendrá por costo del seguro</w:t>
      </w:r>
      <w:r w:rsidR="00E374AE">
        <w:rPr>
          <w:rFonts w:ascii="Tahoma" w:hAnsi="Tahoma" w:cs="Tahoma"/>
          <w:sz w:val="22"/>
          <w:szCs w:val="22"/>
        </w:rPr>
        <w:t>,</w:t>
      </w:r>
      <w:r w:rsidR="005F588C" w:rsidRPr="005F588C">
        <w:rPr>
          <w:rFonts w:ascii="Tahoma" w:hAnsi="Tahoma" w:cs="Tahoma"/>
          <w:sz w:val="22"/>
          <w:szCs w:val="22"/>
        </w:rPr>
        <w:t xml:space="preserve"> el que resulte de aplicar la fórmula de cálculo q</w:t>
      </w:r>
      <w:r w:rsidR="005F588C">
        <w:rPr>
          <w:rFonts w:ascii="Tahoma" w:hAnsi="Tahoma" w:cs="Tahoma"/>
          <w:sz w:val="22"/>
          <w:szCs w:val="22"/>
        </w:rPr>
        <w:t>ue se establece en dicha póliza</w:t>
      </w:r>
      <w:r w:rsidR="005B1BBB">
        <w:rPr>
          <w:rFonts w:ascii="Tahoma" w:hAnsi="Tahoma" w:cs="Tahoma"/>
          <w:sz w:val="22"/>
          <w:szCs w:val="22"/>
        </w:rPr>
        <w:t xml:space="preserve"> y/o certificado</w:t>
      </w:r>
      <w:r w:rsidR="005F588C">
        <w:rPr>
          <w:rFonts w:ascii="Tahoma" w:hAnsi="Tahoma" w:cs="Tahoma"/>
          <w:sz w:val="22"/>
          <w:szCs w:val="22"/>
        </w:rPr>
        <w:t>, conforme a lo</w:t>
      </w:r>
      <w:r w:rsidR="005F588C" w:rsidRPr="005F588C">
        <w:rPr>
          <w:rFonts w:ascii="Tahoma" w:hAnsi="Tahoma" w:cs="Tahoma"/>
          <w:sz w:val="22"/>
          <w:szCs w:val="22"/>
        </w:rPr>
        <w:t xml:space="preserve">s </w:t>
      </w:r>
      <w:r w:rsidR="005F588C">
        <w:rPr>
          <w:rFonts w:ascii="Tahoma" w:hAnsi="Tahoma" w:cs="Tahoma"/>
          <w:sz w:val="22"/>
          <w:szCs w:val="22"/>
        </w:rPr>
        <w:t>términos y condiciones</w:t>
      </w:r>
      <w:r w:rsidR="005F588C" w:rsidRPr="005F588C">
        <w:rPr>
          <w:rFonts w:ascii="Tahoma" w:hAnsi="Tahoma" w:cs="Tahoma"/>
          <w:sz w:val="22"/>
          <w:szCs w:val="22"/>
        </w:rPr>
        <w:t xml:space="preserve"> de cada contrato</w:t>
      </w:r>
      <w:r w:rsidR="005F588C">
        <w:rPr>
          <w:rFonts w:ascii="Tahoma" w:hAnsi="Tahoma" w:cs="Tahoma"/>
          <w:sz w:val="22"/>
          <w:szCs w:val="22"/>
        </w:rPr>
        <w:t>.</w:t>
      </w:r>
    </w:p>
    <w:p w14:paraId="5BF7AF78" w14:textId="77777777" w:rsidR="008F38F2" w:rsidRDefault="008F38F2" w:rsidP="0007726C">
      <w:pPr>
        <w:jc w:val="both"/>
        <w:rPr>
          <w:rFonts w:ascii="Tahoma" w:hAnsi="Tahoma" w:cs="Tahoma"/>
          <w:sz w:val="22"/>
          <w:szCs w:val="22"/>
        </w:rPr>
      </w:pPr>
    </w:p>
    <w:p w14:paraId="7396FB5E" w14:textId="2C692841" w:rsidR="0007726C" w:rsidRDefault="0007726C" w:rsidP="0007726C">
      <w:pPr>
        <w:jc w:val="both"/>
        <w:rPr>
          <w:rFonts w:ascii="Tahoma" w:hAnsi="Tahoma" w:cs="Tahoma"/>
          <w:sz w:val="22"/>
          <w:szCs w:val="22"/>
        </w:rPr>
      </w:pPr>
      <w:r w:rsidRPr="0007726C">
        <w:rPr>
          <w:rFonts w:ascii="Tahoma" w:hAnsi="Tahoma" w:cs="Tahoma"/>
          <w:sz w:val="22"/>
          <w:szCs w:val="22"/>
        </w:rPr>
        <w:t xml:space="preserve">Podrán deducirse del monto del flete los gastos Ex </w:t>
      </w:r>
      <w:proofErr w:type="spellStart"/>
      <w:r w:rsidRPr="0007726C">
        <w:rPr>
          <w:rFonts w:ascii="Tahoma" w:hAnsi="Tahoma" w:cs="Tahoma"/>
          <w:sz w:val="22"/>
          <w:szCs w:val="22"/>
        </w:rPr>
        <w:t>Work</w:t>
      </w:r>
      <w:proofErr w:type="spellEnd"/>
      <w:r w:rsidRPr="0007726C">
        <w:rPr>
          <w:rFonts w:ascii="Tahoma" w:hAnsi="Tahoma" w:cs="Tahoma"/>
          <w:sz w:val="22"/>
          <w:szCs w:val="22"/>
        </w:rPr>
        <w:t xml:space="preserve"> (EXW) a FOB, siempre que el respectivo contrato señale claramente los montos que se refieran al transporte interno de las mercancías en el país de expedición, desde el punto de venta o locales del vendedor hasta el lugar del embarque de ellas. Igualmente, podrán deducirse del monto total de "Flete", los gastos de porteo, movilización o transporte de las mercancías, efectuados en el puerto de destino del país de ingreso, una vez desembarcadas las mercancías, por ej.: el denominado THC o THC </w:t>
      </w:r>
      <w:proofErr w:type="spellStart"/>
      <w:r w:rsidRPr="0007726C">
        <w:rPr>
          <w:rFonts w:ascii="Tahoma" w:hAnsi="Tahoma" w:cs="Tahoma"/>
          <w:sz w:val="22"/>
          <w:szCs w:val="22"/>
        </w:rPr>
        <w:t>Destination</w:t>
      </w:r>
      <w:proofErr w:type="spellEnd"/>
      <w:r w:rsidRPr="0007726C">
        <w:rPr>
          <w:rFonts w:ascii="Tahoma" w:hAnsi="Tahoma" w:cs="Tahoma"/>
          <w:sz w:val="22"/>
          <w:szCs w:val="22"/>
        </w:rPr>
        <w:t>.</w:t>
      </w:r>
    </w:p>
    <w:p w14:paraId="27E630BF" w14:textId="77777777" w:rsidR="002A6B11" w:rsidRDefault="002A6B11" w:rsidP="0007726C">
      <w:pPr>
        <w:jc w:val="both"/>
        <w:rPr>
          <w:rFonts w:ascii="Tahoma" w:hAnsi="Tahoma" w:cs="Tahoma"/>
          <w:sz w:val="22"/>
          <w:szCs w:val="22"/>
        </w:rPr>
      </w:pPr>
    </w:p>
    <w:p w14:paraId="7204AA53" w14:textId="77777777" w:rsidR="0007726C" w:rsidRDefault="0007726C" w:rsidP="0007726C">
      <w:pPr>
        <w:jc w:val="both"/>
        <w:rPr>
          <w:rFonts w:ascii="Tahoma" w:hAnsi="Tahoma" w:cs="Tahoma"/>
          <w:sz w:val="22"/>
          <w:szCs w:val="22"/>
        </w:rPr>
      </w:pPr>
      <w:r w:rsidRPr="0007726C">
        <w:rPr>
          <w:rFonts w:ascii="Tahoma" w:hAnsi="Tahoma" w:cs="Tahoma"/>
          <w:sz w:val="22"/>
          <w:szCs w:val="22"/>
        </w:rPr>
        <w:t>Las deducciones antes indicadas son situaciones especiales que deben ser tratadas caso a caso y, las empresas o compañías transportadoras deben acreditar fehacientemente a la Aduana que los referidos gastos o costos corresponden a los indicados precedentemente.</w:t>
      </w:r>
    </w:p>
    <w:p w14:paraId="43784125" w14:textId="77777777" w:rsidR="008755E5" w:rsidRDefault="008755E5" w:rsidP="0007726C">
      <w:pPr>
        <w:jc w:val="both"/>
        <w:rPr>
          <w:rFonts w:ascii="Tahoma" w:hAnsi="Tahoma" w:cs="Tahoma"/>
          <w:sz w:val="22"/>
          <w:szCs w:val="22"/>
        </w:rPr>
      </w:pPr>
    </w:p>
    <w:p w14:paraId="6D22610E" w14:textId="77777777" w:rsidR="00FC1C3F" w:rsidRPr="00FC1C3F" w:rsidRDefault="00FC1C3F" w:rsidP="00FC1C3F">
      <w:pPr>
        <w:jc w:val="both"/>
        <w:rPr>
          <w:rFonts w:ascii="Tahoma" w:hAnsi="Tahoma" w:cs="Tahoma"/>
          <w:sz w:val="22"/>
          <w:szCs w:val="22"/>
        </w:rPr>
      </w:pPr>
      <w:r w:rsidRPr="00FC1C3F">
        <w:rPr>
          <w:rFonts w:ascii="Tahoma" w:hAnsi="Tahoma" w:cs="Tahoma"/>
          <w:sz w:val="22"/>
          <w:szCs w:val="22"/>
        </w:rPr>
        <w:t>No obstante lo anterior, se aplicarán las siguientes normas especiales en los casos que se indican:</w:t>
      </w:r>
    </w:p>
    <w:p w14:paraId="5AF251F1" w14:textId="77777777" w:rsidR="00FC1C3F" w:rsidRPr="00FC1C3F" w:rsidRDefault="00FC1C3F" w:rsidP="00FC1C3F">
      <w:pPr>
        <w:jc w:val="both"/>
        <w:rPr>
          <w:rFonts w:ascii="Tahoma" w:hAnsi="Tahoma" w:cs="Tahoma"/>
          <w:sz w:val="22"/>
          <w:szCs w:val="22"/>
        </w:rPr>
      </w:pPr>
    </w:p>
    <w:p w14:paraId="7571ECA8" w14:textId="77777777" w:rsidR="00F54DF9" w:rsidRPr="00977E84" w:rsidRDefault="00FC1C3F" w:rsidP="00F54DF9">
      <w:pPr>
        <w:jc w:val="both"/>
        <w:rPr>
          <w:rFonts w:ascii="Tahoma" w:hAnsi="Tahoma" w:cs="Tahoma"/>
          <w:b/>
          <w:sz w:val="22"/>
          <w:szCs w:val="22"/>
        </w:rPr>
      </w:pPr>
      <w:r w:rsidRPr="00F54DF9">
        <w:rPr>
          <w:rFonts w:ascii="Tahoma" w:hAnsi="Tahoma" w:cs="Tahoma"/>
          <w:b/>
          <w:sz w:val="22"/>
          <w:szCs w:val="22"/>
        </w:rPr>
        <w:t xml:space="preserve">a) </w:t>
      </w:r>
      <w:r w:rsidR="00F54DF9" w:rsidRPr="00977E84">
        <w:rPr>
          <w:rFonts w:ascii="Tahoma" w:hAnsi="Tahoma" w:cs="Tahoma"/>
          <w:b/>
          <w:sz w:val="22"/>
          <w:szCs w:val="22"/>
        </w:rPr>
        <w:t>Seguro</w:t>
      </w:r>
    </w:p>
    <w:p w14:paraId="2E90CEC9" w14:textId="77777777" w:rsidR="00F54DF9" w:rsidRPr="00F54DF9" w:rsidRDefault="00F54DF9" w:rsidP="00F54DF9">
      <w:pPr>
        <w:jc w:val="both"/>
        <w:rPr>
          <w:rFonts w:ascii="Tahoma" w:hAnsi="Tahoma" w:cs="Tahoma"/>
          <w:sz w:val="22"/>
          <w:szCs w:val="22"/>
        </w:rPr>
      </w:pPr>
    </w:p>
    <w:p w14:paraId="4E4896B1" w14:textId="77777777" w:rsidR="00F54DF9" w:rsidRPr="00F54DF9" w:rsidRDefault="00F54DF9" w:rsidP="00F54DF9">
      <w:pPr>
        <w:jc w:val="both"/>
        <w:rPr>
          <w:rFonts w:ascii="Tahoma" w:hAnsi="Tahoma" w:cs="Tahoma"/>
          <w:sz w:val="22"/>
          <w:szCs w:val="22"/>
        </w:rPr>
      </w:pPr>
      <w:r w:rsidRPr="00F54DF9">
        <w:rPr>
          <w:rFonts w:ascii="Tahoma" w:hAnsi="Tahoma" w:cs="Tahoma"/>
          <w:sz w:val="22"/>
          <w:szCs w:val="22"/>
        </w:rPr>
        <w:t>2% sobre FOB, ante la imposibilidad de acreditar montos efectivos o habituales, en cualquier vía de transporte.</w:t>
      </w:r>
    </w:p>
    <w:p w14:paraId="485EBC9F" w14:textId="77777777" w:rsidR="00F54DF9" w:rsidRPr="00F54DF9" w:rsidRDefault="00F54DF9" w:rsidP="00F54DF9">
      <w:pPr>
        <w:jc w:val="both"/>
        <w:rPr>
          <w:rFonts w:ascii="Tahoma" w:hAnsi="Tahoma" w:cs="Tahoma"/>
          <w:sz w:val="22"/>
          <w:szCs w:val="22"/>
        </w:rPr>
      </w:pPr>
    </w:p>
    <w:p w14:paraId="1D3E6E22" w14:textId="6DAEE95F" w:rsidR="00FC1C3F" w:rsidRPr="00977E84" w:rsidRDefault="00F54DF9" w:rsidP="00F54DF9">
      <w:pPr>
        <w:jc w:val="both"/>
        <w:rPr>
          <w:rFonts w:ascii="Tahoma" w:hAnsi="Tahoma" w:cs="Tahoma"/>
          <w:b/>
          <w:sz w:val="22"/>
          <w:szCs w:val="22"/>
        </w:rPr>
      </w:pPr>
      <w:r w:rsidRPr="00F54DF9">
        <w:rPr>
          <w:rFonts w:ascii="Tahoma" w:hAnsi="Tahoma" w:cs="Tahoma"/>
          <w:b/>
          <w:sz w:val="22"/>
          <w:szCs w:val="22"/>
        </w:rPr>
        <w:t>b)</w:t>
      </w:r>
      <w:r>
        <w:rPr>
          <w:rFonts w:ascii="Tahoma" w:hAnsi="Tahoma" w:cs="Tahoma"/>
          <w:sz w:val="22"/>
          <w:szCs w:val="22"/>
        </w:rPr>
        <w:t xml:space="preserve"> </w:t>
      </w:r>
      <w:r w:rsidR="00FC1C3F" w:rsidRPr="00977E84">
        <w:rPr>
          <w:rFonts w:ascii="Tahoma" w:hAnsi="Tahoma" w:cs="Tahoma"/>
          <w:b/>
          <w:sz w:val="22"/>
          <w:szCs w:val="22"/>
        </w:rPr>
        <w:t>Flete</w:t>
      </w:r>
    </w:p>
    <w:p w14:paraId="7F13D12F" w14:textId="77777777" w:rsidR="00FC1C3F" w:rsidRPr="00FC1C3F" w:rsidRDefault="00FC1C3F" w:rsidP="00FC1C3F">
      <w:pPr>
        <w:jc w:val="both"/>
        <w:rPr>
          <w:rFonts w:ascii="Tahoma" w:hAnsi="Tahoma" w:cs="Tahoma"/>
          <w:sz w:val="22"/>
          <w:szCs w:val="22"/>
        </w:rPr>
      </w:pPr>
    </w:p>
    <w:p w14:paraId="364CF92D" w14:textId="77777777" w:rsidR="00FC1C3F" w:rsidRPr="00FC1C3F" w:rsidRDefault="00FC1C3F" w:rsidP="00FC1C3F">
      <w:pPr>
        <w:jc w:val="both"/>
        <w:rPr>
          <w:rFonts w:ascii="Tahoma" w:hAnsi="Tahoma" w:cs="Tahoma"/>
          <w:sz w:val="22"/>
          <w:szCs w:val="22"/>
        </w:rPr>
      </w:pPr>
      <w:r w:rsidRPr="00F54DF9">
        <w:rPr>
          <w:rFonts w:ascii="Tahoma" w:hAnsi="Tahoma" w:cs="Tahoma"/>
          <w:b/>
          <w:sz w:val="22"/>
          <w:szCs w:val="22"/>
        </w:rPr>
        <w:t>i)</w:t>
      </w:r>
      <w:r w:rsidRPr="00FC1C3F">
        <w:rPr>
          <w:rFonts w:ascii="Tahoma" w:hAnsi="Tahoma" w:cs="Tahoma"/>
          <w:sz w:val="22"/>
          <w:szCs w:val="22"/>
        </w:rPr>
        <w:t xml:space="preserve"> Marítimo: 5% sobre FOB, ante la imposibilidad de acreditar montos efectivos o habituales.</w:t>
      </w:r>
    </w:p>
    <w:p w14:paraId="42000BFD" w14:textId="77777777" w:rsidR="00FC1C3F" w:rsidRPr="00FC1C3F" w:rsidRDefault="00FC1C3F" w:rsidP="00FC1C3F">
      <w:pPr>
        <w:jc w:val="both"/>
        <w:rPr>
          <w:rFonts w:ascii="Tahoma" w:hAnsi="Tahoma" w:cs="Tahoma"/>
          <w:sz w:val="22"/>
          <w:szCs w:val="22"/>
        </w:rPr>
      </w:pPr>
    </w:p>
    <w:p w14:paraId="16D8BE2E" w14:textId="73B1FD7B" w:rsidR="00FC1C3F" w:rsidRPr="00FC1C3F" w:rsidRDefault="00FC1C3F" w:rsidP="00FC1C3F">
      <w:pPr>
        <w:jc w:val="both"/>
        <w:rPr>
          <w:rFonts w:ascii="Tahoma" w:hAnsi="Tahoma" w:cs="Tahoma"/>
          <w:sz w:val="22"/>
          <w:szCs w:val="22"/>
        </w:rPr>
      </w:pPr>
      <w:r w:rsidRPr="00F54DF9">
        <w:rPr>
          <w:rFonts w:ascii="Tahoma" w:hAnsi="Tahoma" w:cs="Tahoma"/>
          <w:b/>
          <w:sz w:val="22"/>
          <w:szCs w:val="22"/>
        </w:rPr>
        <w:t>ii)</w:t>
      </w:r>
      <w:r w:rsidRPr="00FC1C3F">
        <w:rPr>
          <w:rFonts w:ascii="Tahoma" w:hAnsi="Tahoma" w:cs="Tahoma"/>
          <w:sz w:val="22"/>
          <w:szCs w:val="22"/>
        </w:rPr>
        <w:t xml:space="preserve"> Aéreo: cuando no se acredite el monto efectivo del transporte, se aplicarán las tarifas que se detallan en la </w:t>
      </w:r>
      <w:r w:rsidR="00F54DF9">
        <w:rPr>
          <w:rFonts w:ascii="Tahoma" w:hAnsi="Tahoma" w:cs="Tahoma"/>
          <w:sz w:val="22"/>
          <w:szCs w:val="22"/>
        </w:rPr>
        <w:t>t</w:t>
      </w:r>
      <w:r w:rsidRPr="00FC1C3F">
        <w:rPr>
          <w:rFonts w:ascii="Tahoma" w:hAnsi="Tahoma" w:cs="Tahoma"/>
          <w:sz w:val="22"/>
          <w:szCs w:val="22"/>
        </w:rPr>
        <w:t>abla</w:t>
      </w:r>
      <w:r w:rsidR="009940E0">
        <w:rPr>
          <w:rFonts w:ascii="Tahoma" w:hAnsi="Tahoma" w:cs="Tahoma"/>
          <w:sz w:val="22"/>
          <w:szCs w:val="22"/>
        </w:rPr>
        <w:t xml:space="preserve"> supletoria</w:t>
      </w:r>
      <w:r w:rsidRPr="00FC1C3F">
        <w:rPr>
          <w:rFonts w:ascii="Tahoma" w:hAnsi="Tahoma" w:cs="Tahoma"/>
          <w:sz w:val="22"/>
          <w:szCs w:val="22"/>
        </w:rPr>
        <w:t xml:space="preserve"> de </w:t>
      </w:r>
      <w:r w:rsidR="00F54DF9">
        <w:rPr>
          <w:rFonts w:ascii="Tahoma" w:hAnsi="Tahoma" w:cs="Tahoma"/>
          <w:sz w:val="22"/>
          <w:szCs w:val="22"/>
        </w:rPr>
        <w:t>t</w:t>
      </w:r>
      <w:r w:rsidRPr="00FC1C3F">
        <w:rPr>
          <w:rFonts w:ascii="Tahoma" w:hAnsi="Tahoma" w:cs="Tahoma"/>
          <w:sz w:val="22"/>
          <w:szCs w:val="22"/>
        </w:rPr>
        <w:t>arifas siguiente</w:t>
      </w:r>
      <w:r w:rsidR="002608A9">
        <w:rPr>
          <w:rFonts w:ascii="Tahoma" w:hAnsi="Tahoma" w:cs="Tahoma"/>
          <w:sz w:val="22"/>
          <w:szCs w:val="22"/>
        </w:rPr>
        <w:t>, conforme a las zonas geográficas</w:t>
      </w:r>
      <w:r w:rsidRPr="00FC1C3F">
        <w:rPr>
          <w:rFonts w:ascii="Tahoma" w:hAnsi="Tahoma" w:cs="Tahoma"/>
          <w:sz w:val="22"/>
          <w:szCs w:val="22"/>
        </w:rPr>
        <w:t>:</w:t>
      </w:r>
    </w:p>
    <w:p w14:paraId="1404B950" w14:textId="77777777" w:rsidR="00FC1C3F" w:rsidRPr="00FC1C3F" w:rsidRDefault="00FC1C3F" w:rsidP="00FC1C3F">
      <w:pPr>
        <w:jc w:val="both"/>
        <w:rPr>
          <w:rFonts w:ascii="Tahoma" w:hAnsi="Tahoma" w:cs="Tahoma"/>
          <w:sz w:val="22"/>
          <w:szCs w:val="22"/>
        </w:rPr>
      </w:pPr>
    </w:p>
    <w:p w14:paraId="1445FA4C" w14:textId="7C8ACB9B" w:rsidR="00FC1C3F" w:rsidRDefault="00F54DF9" w:rsidP="00FC1C3F">
      <w:pPr>
        <w:jc w:val="both"/>
        <w:rPr>
          <w:rFonts w:ascii="Tahoma" w:hAnsi="Tahoma" w:cs="Tahoma"/>
          <w:sz w:val="22"/>
          <w:szCs w:val="22"/>
        </w:rPr>
      </w:pPr>
      <w:r>
        <w:rPr>
          <w:rFonts w:ascii="Tahoma" w:hAnsi="Tahoma" w:cs="Tahoma"/>
          <w:sz w:val="22"/>
          <w:szCs w:val="22"/>
        </w:rPr>
        <w:t>Tabla supletoria de tarifas flete aéreo</w:t>
      </w:r>
      <w:r w:rsidR="009940E0">
        <w:rPr>
          <w:rFonts w:ascii="Tahoma" w:hAnsi="Tahoma" w:cs="Tahoma"/>
          <w:sz w:val="22"/>
          <w:szCs w:val="22"/>
        </w:rPr>
        <w:t>, según el siguiente link.</w:t>
      </w:r>
    </w:p>
    <w:p w14:paraId="576A02E1" w14:textId="77777777" w:rsidR="002608A9" w:rsidRDefault="002608A9" w:rsidP="00FC1C3F">
      <w:pPr>
        <w:jc w:val="both"/>
        <w:rPr>
          <w:rFonts w:ascii="Tahoma" w:hAnsi="Tahoma" w:cs="Tahoma"/>
          <w:sz w:val="22"/>
          <w:szCs w:val="22"/>
        </w:rPr>
      </w:pPr>
    </w:p>
    <w:p w14:paraId="577B807B" w14:textId="6FE00F2A" w:rsidR="002608A9" w:rsidRPr="002608A9" w:rsidRDefault="002608A9" w:rsidP="002608A9">
      <w:pPr>
        <w:jc w:val="both"/>
        <w:rPr>
          <w:rFonts w:ascii="Tahoma" w:hAnsi="Tahoma" w:cs="Tahoma"/>
          <w:sz w:val="22"/>
          <w:szCs w:val="22"/>
        </w:rPr>
      </w:pPr>
      <w:r w:rsidRPr="002608A9">
        <w:rPr>
          <w:rFonts w:ascii="Tahoma" w:hAnsi="Tahoma" w:cs="Tahoma"/>
          <w:sz w:val="22"/>
          <w:szCs w:val="22"/>
        </w:rPr>
        <w:t>Países y/o Ciudades que comprenden las Zonas Geográficas</w:t>
      </w:r>
    </w:p>
    <w:p w14:paraId="37FCE0E0" w14:textId="77777777" w:rsidR="002608A9" w:rsidRPr="002608A9" w:rsidRDefault="002608A9" w:rsidP="002608A9">
      <w:pPr>
        <w:jc w:val="both"/>
        <w:rPr>
          <w:rFonts w:ascii="Tahoma" w:hAnsi="Tahoma" w:cs="Tahoma"/>
          <w:sz w:val="22"/>
          <w:szCs w:val="22"/>
        </w:rPr>
      </w:pPr>
    </w:p>
    <w:p w14:paraId="7B4BC451" w14:textId="77777777" w:rsidR="002608A9" w:rsidRPr="00F54DF9" w:rsidRDefault="002608A9" w:rsidP="002608A9">
      <w:pPr>
        <w:jc w:val="both"/>
        <w:rPr>
          <w:rFonts w:ascii="Tahoma" w:hAnsi="Tahoma" w:cs="Tahoma"/>
          <w:b/>
          <w:sz w:val="22"/>
          <w:szCs w:val="22"/>
        </w:rPr>
      </w:pPr>
      <w:r w:rsidRPr="00F54DF9">
        <w:rPr>
          <w:rFonts w:ascii="Tahoma" w:hAnsi="Tahoma" w:cs="Tahoma"/>
          <w:b/>
          <w:sz w:val="22"/>
          <w:szCs w:val="22"/>
        </w:rPr>
        <w:t xml:space="preserve">Miami </w:t>
      </w:r>
    </w:p>
    <w:p w14:paraId="24B75A8D"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Miami</w:t>
      </w:r>
    </w:p>
    <w:p w14:paraId="2919A845" w14:textId="77777777" w:rsidR="002608A9" w:rsidRPr="002608A9" w:rsidRDefault="002608A9" w:rsidP="002608A9">
      <w:pPr>
        <w:jc w:val="both"/>
        <w:rPr>
          <w:rFonts w:ascii="Tahoma" w:hAnsi="Tahoma" w:cs="Tahoma"/>
          <w:sz w:val="22"/>
          <w:szCs w:val="22"/>
        </w:rPr>
      </w:pPr>
    </w:p>
    <w:p w14:paraId="585918C3" w14:textId="77777777" w:rsidR="002608A9" w:rsidRPr="00F54DF9" w:rsidRDefault="002608A9" w:rsidP="002608A9">
      <w:pPr>
        <w:jc w:val="both"/>
        <w:rPr>
          <w:rFonts w:ascii="Tahoma" w:hAnsi="Tahoma" w:cs="Tahoma"/>
          <w:b/>
          <w:sz w:val="22"/>
          <w:szCs w:val="22"/>
        </w:rPr>
      </w:pPr>
      <w:r w:rsidRPr="00F54DF9">
        <w:rPr>
          <w:rFonts w:ascii="Tahoma" w:hAnsi="Tahoma" w:cs="Tahoma"/>
          <w:b/>
          <w:sz w:val="22"/>
          <w:szCs w:val="22"/>
        </w:rPr>
        <w:t xml:space="preserve">América del Norte </w:t>
      </w:r>
    </w:p>
    <w:p w14:paraId="6D17C56E"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USA</w:t>
      </w:r>
    </w:p>
    <w:p w14:paraId="43FE0FF0"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Canadá</w:t>
      </w:r>
    </w:p>
    <w:p w14:paraId="04B63126"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México</w:t>
      </w:r>
    </w:p>
    <w:p w14:paraId="5C8832CE" w14:textId="77777777" w:rsidR="002608A9" w:rsidRPr="002608A9" w:rsidRDefault="002608A9" w:rsidP="002608A9">
      <w:pPr>
        <w:jc w:val="both"/>
        <w:rPr>
          <w:rFonts w:ascii="Tahoma" w:hAnsi="Tahoma" w:cs="Tahoma"/>
          <w:sz w:val="22"/>
          <w:szCs w:val="22"/>
        </w:rPr>
      </w:pPr>
    </w:p>
    <w:p w14:paraId="7011E4EC" w14:textId="77777777" w:rsidR="002608A9" w:rsidRPr="00F54DF9" w:rsidRDefault="002608A9" w:rsidP="002608A9">
      <w:pPr>
        <w:jc w:val="both"/>
        <w:rPr>
          <w:rFonts w:ascii="Tahoma" w:hAnsi="Tahoma" w:cs="Tahoma"/>
          <w:b/>
          <w:sz w:val="22"/>
          <w:szCs w:val="22"/>
        </w:rPr>
      </w:pPr>
      <w:r w:rsidRPr="00F54DF9">
        <w:rPr>
          <w:rFonts w:ascii="Tahoma" w:hAnsi="Tahoma" w:cs="Tahoma"/>
          <w:b/>
          <w:sz w:val="22"/>
          <w:szCs w:val="22"/>
        </w:rPr>
        <w:t xml:space="preserve">América del Sur </w:t>
      </w:r>
    </w:p>
    <w:p w14:paraId="798814A3"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lastRenderedPageBreak/>
        <w:t>Argentina</w:t>
      </w:r>
    </w:p>
    <w:p w14:paraId="748CA86C"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Brasil</w:t>
      </w:r>
    </w:p>
    <w:p w14:paraId="53263723"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Uruguay</w:t>
      </w:r>
    </w:p>
    <w:p w14:paraId="7C1E15F3"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Paraguay</w:t>
      </w:r>
    </w:p>
    <w:p w14:paraId="293CFC1F" w14:textId="77777777" w:rsidR="002608A9" w:rsidRPr="002608A9" w:rsidRDefault="002608A9" w:rsidP="002608A9">
      <w:pPr>
        <w:jc w:val="both"/>
        <w:rPr>
          <w:rFonts w:ascii="Tahoma" w:hAnsi="Tahoma" w:cs="Tahoma"/>
          <w:sz w:val="22"/>
          <w:szCs w:val="22"/>
        </w:rPr>
      </w:pPr>
    </w:p>
    <w:p w14:paraId="23A0FA05" w14:textId="77777777" w:rsidR="002608A9" w:rsidRPr="00F54DF9" w:rsidRDefault="002608A9" w:rsidP="002608A9">
      <w:pPr>
        <w:jc w:val="both"/>
        <w:rPr>
          <w:rFonts w:ascii="Tahoma" w:hAnsi="Tahoma" w:cs="Tahoma"/>
          <w:b/>
          <w:sz w:val="22"/>
          <w:szCs w:val="22"/>
        </w:rPr>
      </w:pPr>
      <w:r w:rsidRPr="00F54DF9">
        <w:rPr>
          <w:rFonts w:ascii="Tahoma" w:hAnsi="Tahoma" w:cs="Tahoma"/>
          <w:b/>
          <w:sz w:val="22"/>
          <w:szCs w:val="22"/>
        </w:rPr>
        <w:t xml:space="preserve">Asia - Oceanía </w:t>
      </w:r>
    </w:p>
    <w:p w14:paraId="71A4539A"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China</w:t>
      </w:r>
    </w:p>
    <w:p w14:paraId="48282737"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Hong Kong</w:t>
      </w:r>
    </w:p>
    <w:p w14:paraId="477554F4"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India</w:t>
      </w:r>
    </w:p>
    <w:p w14:paraId="7B48E4A9" w14:textId="0308D5F2" w:rsidR="002608A9" w:rsidRPr="002608A9" w:rsidRDefault="00E43166" w:rsidP="002608A9">
      <w:pPr>
        <w:jc w:val="both"/>
        <w:rPr>
          <w:rFonts w:ascii="Tahoma" w:hAnsi="Tahoma" w:cs="Tahoma"/>
          <w:sz w:val="22"/>
          <w:szCs w:val="22"/>
        </w:rPr>
      </w:pPr>
      <w:r w:rsidRPr="002608A9">
        <w:rPr>
          <w:rFonts w:ascii="Tahoma" w:hAnsi="Tahoma" w:cs="Tahoma"/>
          <w:sz w:val="22"/>
          <w:szCs w:val="22"/>
        </w:rPr>
        <w:t>Taiwán</w:t>
      </w:r>
    </w:p>
    <w:p w14:paraId="3679274C"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Japón</w:t>
      </w:r>
    </w:p>
    <w:p w14:paraId="60E56AD8"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Corea</w:t>
      </w:r>
    </w:p>
    <w:p w14:paraId="5C40D14F"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Australia</w:t>
      </w:r>
    </w:p>
    <w:p w14:paraId="3DAAB2AB"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Indonesia</w:t>
      </w:r>
    </w:p>
    <w:p w14:paraId="58952455"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Tailandia</w:t>
      </w:r>
    </w:p>
    <w:p w14:paraId="6C9FC564"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Malasia</w:t>
      </w:r>
    </w:p>
    <w:p w14:paraId="4864787A"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Nueva Zelanda</w:t>
      </w:r>
    </w:p>
    <w:p w14:paraId="516EB091"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Singapur</w:t>
      </w:r>
    </w:p>
    <w:p w14:paraId="1E78991F"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Filipinas</w:t>
      </w:r>
    </w:p>
    <w:p w14:paraId="13970A10"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Vietnam</w:t>
      </w:r>
    </w:p>
    <w:p w14:paraId="2469CC73"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Federación Rusa</w:t>
      </w:r>
    </w:p>
    <w:p w14:paraId="09D519F1" w14:textId="77777777" w:rsidR="002608A9" w:rsidRPr="002608A9" w:rsidRDefault="002608A9" w:rsidP="002608A9">
      <w:pPr>
        <w:jc w:val="both"/>
        <w:rPr>
          <w:rFonts w:ascii="Tahoma" w:hAnsi="Tahoma" w:cs="Tahoma"/>
          <w:sz w:val="22"/>
          <w:szCs w:val="22"/>
        </w:rPr>
      </w:pPr>
    </w:p>
    <w:p w14:paraId="4F50F4F0" w14:textId="77777777" w:rsidR="002608A9" w:rsidRPr="00F54DF9" w:rsidRDefault="002608A9" w:rsidP="002608A9">
      <w:pPr>
        <w:jc w:val="both"/>
        <w:rPr>
          <w:rFonts w:ascii="Tahoma" w:hAnsi="Tahoma" w:cs="Tahoma"/>
          <w:b/>
          <w:sz w:val="22"/>
          <w:szCs w:val="22"/>
        </w:rPr>
      </w:pPr>
      <w:r w:rsidRPr="00F54DF9">
        <w:rPr>
          <w:rFonts w:ascii="Tahoma" w:hAnsi="Tahoma" w:cs="Tahoma"/>
          <w:b/>
          <w:sz w:val="22"/>
          <w:szCs w:val="22"/>
        </w:rPr>
        <w:t xml:space="preserve">Europa </w:t>
      </w:r>
    </w:p>
    <w:p w14:paraId="6FD1727A"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Alemania</w:t>
      </w:r>
    </w:p>
    <w:p w14:paraId="5121A39C"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España</w:t>
      </w:r>
    </w:p>
    <w:p w14:paraId="128E8A17"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Reino Unido</w:t>
      </w:r>
    </w:p>
    <w:p w14:paraId="015455D9"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lastRenderedPageBreak/>
        <w:t>Italia</w:t>
      </w:r>
    </w:p>
    <w:p w14:paraId="1B6E0FDF"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Francia</w:t>
      </w:r>
    </w:p>
    <w:p w14:paraId="68638DAA"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Suiza</w:t>
      </w:r>
    </w:p>
    <w:p w14:paraId="4E3EAC2E"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Holanda</w:t>
      </w:r>
    </w:p>
    <w:p w14:paraId="556034C8"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Suecia</w:t>
      </w:r>
    </w:p>
    <w:p w14:paraId="66D5AEDA"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Bélgica</w:t>
      </w:r>
    </w:p>
    <w:p w14:paraId="2EA1C500"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Dinamarca</w:t>
      </w:r>
    </w:p>
    <w:p w14:paraId="0F0F68BF"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Finlandia</w:t>
      </w:r>
    </w:p>
    <w:p w14:paraId="5D320F66"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Austria</w:t>
      </w:r>
    </w:p>
    <w:p w14:paraId="648595BE"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Israel</w:t>
      </w:r>
    </w:p>
    <w:p w14:paraId="73CE841E"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Inglaterra</w:t>
      </w:r>
    </w:p>
    <w:p w14:paraId="54AF7AE4"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Noruega</w:t>
      </w:r>
    </w:p>
    <w:p w14:paraId="6B0A70BD"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Turquía</w:t>
      </w:r>
    </w:p>
    <w:p w14:paraId="0A9402CB"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Portugal</w:t>
      </w:r>
    </w:p>
    <w:p w14:paraId="6B3BCA3C"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Irlanda</w:t>
      </w:r>
    </w:p>
    <w:p w14:paraId="6FCA4B3E"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Grecia</w:t>
      </w:r>
    </w:p>
    <w:p w14:paraId="3EB575A5"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Polonia</w:t>
      </w:r>
    </w:p>
    <w:p w14:paraId="526F18FA"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Islandia</w:t>
      </w:r>
    </w:p>
    <w:p w14:paraId="0B1E0717"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República Checa</w:t>
      </w:r>
    </w:p>
    <w:p w14:paraId="1A02AFC9"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Luxemburgo</w:t>
      </w:r>
    </w:p>
    <w:p w14:paraId="741E6EDC"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Hungría</w:t>
      </w:r>
    </w:p>
    <w:p w14:paraId="4E8FDAA4"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Eslovaquia</w:t>
      </w:r>
    </w:p>
    <w:p w14:paraId="7FC3B4FE"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Croacia</w:t>
      </w:r>
    </w:p>
    <w:p w14:paraId="1203784D"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Islas Canarias</w:t>
      </w:r>
    </w:p>
    <w:p w14:paraId="2A2AD78C" w14:textId="77777777" w:rsidR="002608A9" w:rsidRPr="002608A9" w:rsidRDefault="002608A9" w:rsidP="002608A9">
      <w:pPr>
        <w:jc w:val="both"/>
        <w:rPr>
          <w:rFonts w:ascii="Tahoma" w:hAnsi="Tahoma" w:cs="Tahoma"/>
          <w:sz w:val="22"/>
          <w:szCs w:val="22"/>
        </w:rPr>
      </w:pPr>
    </w:p>
    <w:p w14:paraId="489BEAD4" w14:textId="77777777" w:rsidR="002608A9" w:rsidRPr="00F54DF9" w:rsidRDefault="002608A9" w:rsidP="002608A9">
      <w:pPr>
        <w:jc w:val="both"/>
        <w:rPr>
          <w:rFonts w:ascii="Tahoma" w:hAnsi="Tahoma" w:cs="Tahoma"/>
          <w:b/>
          <w:sz w:val="22"/>
          <w:szCs w:val="22"/>
        </w:rPr>
      </w:pPr>
      <w:r w:rsidRPr="00F54DF9">
        <w:rPr>
          <w:rFonts w:ascii="Tahoma" w:hAnsi="Tahoma" w:cs="Tahoma"/>
          <w:b/>
          <w:sz w:val="22"/>
          <w:szCs w:val="22"/>
        </w:rPr>
        <w:t xml:space="preserve">Resto de América </w:t>
      </w:r>
    </w:p>
    <w:p w14:paraId="208CA01C"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lastRenderedPageBreak/>
        <w:t>Perú</w:t>
      </w:r>
    </w:p>
    <w:p w14:paraId="4DE70486"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Colombia</w:t>
      </w:r>
    </w:p>
    <w:p w14:paraId="32A564EB"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Bolivia</w:t>
      </w:r>
    </w:p>
    <w:p w14:paraId="0E1D55DA"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Ecuador</w:t>
      </w:r>
    </w:p>
    <w:p w14:paraId="167354CE"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Costa Rica</w:t>
      </w:r>
    </w:p>
    <w:p w14:paraId="618916AF"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Venezuela</w:t>
      </w:r>
    </w:p>
    <w:p w14:paraId="63382C16"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Panamá</w:t>
      </w:r>
    </w:p>
    <w:p w14:paraId="7D003323"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Cuba</w:t>
      </w:r>
    </w:p>
    <w:p w14:paraId="0BB6BC2E"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El Salvador</w:t>
      </w:r>
    </w:p>
    <w:p w14:paraId="7C5DEAED"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Guatemala</w:t>
      </w:r>
    </w:p>
    <w:p w14:paraId="3A0A8B78"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República Dominicana</w:t>
      </w:r>
    </w:p>
    <w:p w14:paraId="419560B9"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Puerto Rico</w:t>
      </w:r>
    </w:p>
    <w:p w14:paraId="1AAC62CA"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Honduras</w:t>
      </w:r>
    </w:p>
    <w:p w14:paraId="6256A118"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Antigua</w:t>
      </w:r>
    </w:p>
    <w:p w14:paraId="306EFB06"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Jamaica</w:t>
      </w:r>
    </w:p>
    <w:p w14:paraId="2CA0DED6"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Nicaragua</w:t>
      </w:r>
    </w:p>
    <w:p w14:paraId="3291806C"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Haití</w:t>
      </w:r>
    </w:p>
    <w:p w14:paraId="12F8906B"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Bermuda</w:t>
      </w:r>
    </w:p>
    <w:p w14:paraId="64C922E6"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Isla Caimán</w:t>
      </w:r>
    </w:p>
    <w:p w14:paraId="134CBD14"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Aruba</w:t>
      </w:r>
    </w:p>
    <w:p w14:paraId="01FE74D9"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Martinica</w:t>
      </w:r>
    </w:p>
    <w:p w14:paraId="19D54E60"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 xml:space="preserve">St. </w:t>
      </w:r>
      <w:proofErr w:type="spellStart"/>
      <w:r w:rsidRPr="002608A9">
        <w:rPr>
          <w:rFonts w:ascii="Tahoma" w:hAnsi="Tahoma" w:cs="Tahoma"/>
          <w:sz w:val="22"/>
          <w:szCs w:val="22"/>
        </w:rPr>
        <w:t>Kitts</w:t>
      </w:r>
      <w:proofErr w:type="spellEnd"/>
    </w:p>
    <w:p w14:paraId="272C6C6E"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Santa Lucía</w:t>
      </w:r>
    </w:p>
    <w:p w14:paraId="6E48813D" w14:textId="77777777" w:rsidR="002608A9" w:rsidRPr="002608A9" w:rsidRDefault="002608A9" w:rsidP="002608A9">
      <w:pPr>
        <w:jc w:val="both"/>
        <w:rPr>
          <w:rFonts w:ascii="Tahoma" w:hAnsi="Tahoma" w:cs="Tahoma"/>
          <w:sz w:val="22"/>
          <w:szCs w:val="22"/>
        </w:rPr>
      </w:pPr>
    </w:p>
    <w:p w14:paraId="78E3717B" w14:textId="77777777" w:rsidR="00F54DF9" w:rsidRPr="00F54DF9" w:rsidRDefault="002608A9" w:rsidP="002608A9">
      <w:pPr>
        <w:jc w:val="both"/>
        <w:rPr>
          <w:rFonts w:ascii="Tahoma" w:hAnsi="Tahoma" w:cs="Tahoma"/>
          <w:b/>
          <w:sz w:val="22"/>
          <w:szCs w:val="22"/>
        </w:rPr>
      </w:pPr>
      <w:r w:rsidRPr="00F54DF9">
        <w:rPr>
          <w:rFonts w:ascii="Tahoma" w:hAnsi="Tahoma" w:cs="Tahoma"/>
          <w:b/>
          <w:sz w:val="22"/>
          <w:szCs w:val="22"/>
        </w:rPr>
        <w:t>Resto del Mundo</w:t>
      </w:r>
    </w:p>
    <w:p w14:paraId="6E92F3B9" w14:textId="4C12AAB9" w:rsidR="002608A9" w:rsidRPr="002608A9" w:rsidRDefault="002608A9" w:rsidP="002608A9">
      <w:pPr>
        <w:jc w:val="both"/>
        <w:rPr>
          <w:rFonts w:ascii="Tahoma" w:hAnsi="Tahoma" w:cs="Tahoma"/>
          <w:sz w:val="22"/>
          <w:szCs w:val="22"/>
        </w:rPr>
      </w:pPr>
      <w:r w:rsidRPr="002608A9">
        <w:rPr>
          <w:rFonts w:ascii="Tahoma" w:hAnsi="Tahoma" w:cs="Tahoma"/>
          <w:sz w:val="22"/>
          <w:szCs w:val="22"/>
        </w:rPr>
        <w:t>Pakistán</w:t>
      </w:r>
    </w:p>
    <w:p w14:paraId="169CF612"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lastRenderedPageBreak/>
        <w:t>Sudáfrica</w:t>
      </w:r>
    </w:p>
    <w:p w14:paraId="1E98DFBE"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Emiratos Árabes</w:t>
      </w:r>
    </w:p>
    <w:p w14:paraId="69CC2F46"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Sri Lanka</w:t>
      </w:r>
    </w:p>
    <w:p w14:paraId="593E738F"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Albania</w:t>
      </w:r>
    </w:p>
    <w:p w14:paraId="4BE41AB4"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Saipán</w:t>
      </w:r>
    </w:p>
    <w:p w14:paraId="08E1387F" w14:textId="77777777" w:rsidR="002608A9" w:rsidRPr="002608A9" w:rsidRDefault="002608A9" w:rsidP="002608A9">
      <w:pPr>
        <w:jc w:val="both"/>
        <w:rPr>
          <w:rFonts w:ascii="Tahoma" w:hAnsi="Tahoma" w:cs="Tahoma"/>
          <w:sz w:val="22"/>
          <w:szCs w:val="22"/>
        </w:rPr>
      </w:pPr>
      <w:proofErr w:type="spellStart"/>
      <w:r w:rsidRPr="002608A9">
        <w:rPr>
          <w:rFonts w:ascii="Tahoma" w:hAnsi="Tahoma" w:cs="Tahoma"/>
          <w:sz w:val="22"/>
          <w:szCs w:val="22"/>
        </w:rPr>
        <w:t>Algeria</w:t>
      </w:r>
      <w:proofErr w:type="spellEnd"/>
    </w:p>
    <w:p w14:paraId="43411017"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Afganistán</w:t>
      </w:r>
    </w:p>
    <w:p w14:paraId="321325C9"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Nigeria</w:t>
      </w:r>
    </w:p>
    <w:p w14:paraId="239D6B49"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Ucrania</w:t>
      </w:r>
    </w:p>
    <w:p w14:paraId="69298C22"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Chad</w:t>
      </w:r>
    </w:p>
    <w:p w14:paraId="79F1F287"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Egipto</w:t>
      </w:r>
    </w:p>
    <w:p w14:paraId="51F220C0"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Arabia Saudita</w:t>
      </w:r>
    </w:p>
    <w:p w14:paraId="50DF3B64"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Camboya</w:t>
      </w:r>
    </w:p>
    <w:p w14:paraId="1EF65CC6"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 xml:space="preserve">Islas </w:t>
      </w:r>
      <w:proofErr w:type="spellStart"/>
      <w:r w:rsidRPr="002608A9">
        <w:rPr>
          <w:rFonts w:ascii="Tahoma" w:hAnsi="Tahoma" w:cs="Tahoma"/>
          <w:sz w:val="22"/>
          <w:szCs w:val="22"/>
        </w:rPr>
        <w:t>Fakland</w:t>
      </w:r>
      <w:proofErr w:type="spellEnd"/>
    </w:p>
    <w:p w14:paraId="6C51CB8E"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Rumania</w:t>
      </w:r>
    </w:p>
    <w:p w14:paraId="18FAE632"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Bahamas</w:t>
      </w:r>
    </w:p>
    <w:p w14:paraId="6C5DDD4F"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Mauritania</w:t>
      </w:r>
    </w:p>
    <w:p w14:paraId="68001509"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Trinidad y Tobago</w:t>
      </w:r>
    </w:p>
    <w:p w14:paraId="6633E57D"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Líbano</w:t>
      </w:r>
    </w:p>
    <w:p w14:paraId="6FF7E9D6"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Bangladesh</w:t>
      </w:r>
    </w:p>
    <w:p w14:paraId="14D2B97F"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Camerún</w:t>
      </w:r>
    </w:p>
    <w:p w14:paraId="7322EF43"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Grecia</w:t>
      </w:r>
    </w:p>
    <w:p w14:paraId="1E41CB0A"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Bulgaria</w:t>
      </w:r>
    </w:p>
    <w:p w14:paraId="5D16EF1C"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Kenia</w:t>
      </w:r>
    </w:p>
    <w:p w14:paraId="53DFF304"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Irán</w:t>
      </w:r>
    </w:p>
    <w:p w14:paraId="517AC53B"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Eslovenia</w:t>
      </w:r>
    </w:p>
    <w:p w14:paraId="6DED4E09"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lastRenderedPageBreak/>
        <w:t>Estonia</w:t>
      </w:r>
    </w:p>
    <w:p w14:paraId="43D794CC"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Macao</w:t>
      </w:r>
    </w:p>
    <w:p w14:paraId="407434BE" w14:textId="77777777" w:rsidR="002608A9" w:rsidRPr="002608A9" w:rsidRDefault="002608A9" w:rsidP="002608A9">
      <w:pPr>
        <w:jc w:val="both"/>
        <w:rPr>
          <w:rFonts w:ascii="Tahoma" w:hAnsi="Tahoma" w:cs="Tahoma"/>
          <w:sz w:val="22"/>
          <w:szCs w:val="22"/>
        </w:rPr>
      </w:pPr>
      <w:proofErr w:type="spellStart"/>
      <w:r w:rsidRPr="002608A9">
        <w:rPr>
          <w:rFonts w:ascii="Tahoma" w:hAnsi="Tahoma" w:cs="Tahoma"/>
          <w:sz w:val="22"/>
          <w:szCs w:val="22"/>
        </w:rPr>
        <w:t>Ganha</w:t>
      </w:r>
      <w:proofErr w:type="spellEnd"/>
    </w:p>
    <w:p w14:paraId="451846AC"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Malta</w:t>
      </w:r>
    </w:p>
    <w:p w14:paraId="4F5C12AB"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Barbados</w:t>
      </w:r>
    </w:p>
    <w:p w14:paraId="1A451053" w14:textId="77777777" w:rsidR="002608A9" w:rsidRPr="002608A9" w:rsidRDefault="002608A9" w:rsidP="002608A9">
      <w:pPr>
        <w:jc w:val="both"/>
        <w:rPr>
          <w:rFonts w:ascii="Tahoma" w:hAnsi="Tahoma" w:cs="Tahoma"/>
          <w:sz w:val="22"/>
          <w:szCs w:val="22"/>
        </w:rPr>
      </w:pPr>
      <w:proofErr w:type="spellStart"/>
      <w:r w:rsidRPr="002608A9">
        <w:rPr>
          <w:rFonts w:ascii="Tahoma" w:hAnsi="Tahoma" w:cs="Tahoma"/>
          <w:sz w:val="22"/>
          <w:szCs w:val="22"/>
        </w:rPr>
        <w:t>Fiji</w:t>
      </w:r>
      <w:proofErr w:type="spellEnd"/>
    </w:p>
    <w:p w14:paraId="669010B3" w14:textId="77777777" w:rsidR="002608A9" w:rsidRPr="002608A9" w:rsidRDefault="002608A9" w:rsidP="002608A9">
      <w:pPr>
        <w:jc w:val="both"/>
        <w:rPr>
          <w:rFonts w:ascii="Tahoma" w:hAnsi="Tahoma" w:cs="Tahoma"/>
          <w:sz w:val="22"/>
          <w:szCs w:val="22"/>
        </w:rPr>
      </w:pPr>
      <w:proofErr w:type="spellStart"/>
      <w:r w:rsidRPr="002608A9">
        <w:rPr>
          <w:rFonts w:ascii="Tahoma" w:hAnsi="Tahoma" w:cs="Tahoma"/>
          <w:sz w:val="22"/>
          <w:szCs w:val="22"/>
        </w:rPr>
        <w:t>Latvia</w:t>
      </w:r>
      <w:proofErr w:type="spellEnd"/>
    </w:p>
    <w:p w14:paraId="3FDD86FB"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Lituania</w:t>
      </w:r>
    </w:p>
    <w:p w14:paraId="309030DD"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Túnez</w:t>
      </w:r>
    </w:p>
    <w:p w14:paraId="26AF546B"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Kuwait</w:t>
      </w:r>
    </w:p>
    <w:p w14:paraId="2F466750"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Mauricio</w:t>
      </w:r>
    </w:p>
    <w:p w14:paraId="3AF624C1"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Marruecos</w:t>
      </w:r>
    </w:p>
    <w:p w14:paraId="0FECDEE7"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Omán</w:t>
      </w:r>
    </w:p>
    <w:p w14:paraId="0D2FEEC8"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Siria</w:t>
      </w:r>
    </w:p>
    <w:p w14:paraId="02E81E3D"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Senegal</w:t>
      </w:r>
    </w:p>
    <w:p w14:paraId="1DDCCAC0"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Jordania</w:t>
      </w:r>
    </w:p>
    <w:p w14:paraId="3A5AF142"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Mónaco</w:t>
      </w:r>
    </w:p>
    <w:p w14:paraId="4DE642B9"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Nepal</w:t>
      </w:r>
    </w:p>
    <w:p w14:paraId="159A9391"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Qatar</w:t>
      </w:r>
    </w:p>
    <w:p w14:paraId="661BEBC7" w14:textId="77777777" w:rsidR="002608A9" w:rsidRPr="002608A9" w:rsidRDefault="002608A9" w:rsidP="002608A9">
      <w:pPr>
        <w:jc w:val="both"/>
        <w:rPr>
          <w:rFonts w:ascii="Tahoma" w:hAnsi="Tahoma" w:cs="Tahoma"/>
          <w:sz w:val="22"/>
          <w:szCs w:val="22"/>
        </w:rPr>
      </w:pPr>
      <w:r w:rsidRPr="002608A9">
        <w:rPr>
          <w:rFonts w:ascii="Tahoma" w:hAnsi="Tahoma" w:cs="Tahoma"/>
          <w:sz w:val="22"/>
          <w:szCs w:val="22"/>
        </w:rPr>
        <w:t>Curazao</w:t>
      </w:r>
    </w:p>
    <w:p w14:paraId="61EE161F" w14:textId="77777777" w:rsidR="002608A9" w:rsidRDefault="002608A9" w:rsidP="002608A9">
      <w:pPr>
        <w:jc w:val="both"/>
        <w:rPr>
          <w:rFonts w:ascii="Tahoma" w:hAnsi="Tahoma" w:cs="Tahoma"/>
          <w:sz w:val="22"/>
          <w:szCs w:val="22"/>
        </w:rPr>
      </w:pPr>
      <w:proofErr w:type="spellStart"/>
      <w:r w:rsidRPr="002608A9">
        <w:rPr>
          <w:rFonts w:ascii="Tahoma" w:hAnsi="Tahoma" w:cs="Tahoma"/>
          <w:sz w:val="22"/>
          <w:szCs w:val="22"/>
        </w:rPr>
        <w:t>Guernsey</w:t>
      </w:r>
      <w:proofErr w:type="spellEnd"/>
    </w:p>
    <w:p w14:paraId="27122AA8" w14:textId="77777777" w:rsidR="00F54DF9" w:rsidRDefault="00F54DF9" w:rsidP="002608A9">
      <w:pPr>
        <w:jc w:val="both"/>
        <w:rPr>
          <w:rFonts w:ascii="Tahoma" w:hAnsi="Tahoma" w:cs="Tahoma"/>
          <w:sz w:val="22"/>
          <w:szCs w:val="22"/>
        </w:rPr>
      </w:pPr>
    </w:p>
    <w:p w14:paraId="44E8C9FB" w14:textId="77777777" w:rsidR="002A6B11" w:rsidRDefault="002A6B11" w:rsidP="002608A9">
      <w:pPr>
        <w:jc w:val="both"/>
        <w:rPr>
          <w:rFonts w:ascii="Tahoma" w:hAnsi="Tahoma" w:cs="Tahoma"/>
          <w:sz w:val="22"/>
          <w:szCs w:val="22"/>
        </w:rPr>
      </w:pPr>
    </w:p>
    <w:p w14:paraId="21533BF1" w14:textId="05D39BAD" w:rsidR="00FC1C3F" w:rsidRPr="00FC1C3F" w:rsidRDefault="00FC1C3F" w:rsidP="002608A9">
      <w:pPr>
        <w:jc w:val="both"/>
        <w:rPr>
          <w:rFonts w:ascii="Tahoma" w:hAnsi="Tahoma" w:cs="Tahoma"/>
          <w:sz w:val="22"/>
          <w:szCs w:val="22"/>
        </w:rPr>
      </w:pPr>
      <w:r w:rsidRPr="00FC1C3F">
        <w:rPr>
          <w:rFonts w:ascii="Tahoma" w:hAnsi="Tahoma" w:cs="Tahoma"/>
          <w:sz w:val="22"/>
          <w:szCs w:val="22"/>
        </w:rPr>
        <w:t>No obstante lo anterior, en reemplazo de las tarifas de la citada tabla, se aplicará un 10% sobre el valor FOB, tratándose de:</w:t>
      </w:r>
    </w:p>
    <w:p w14:paraId="112F4F77" w14:textId="77777777" w:rsidR="00FC1C3F" w:rsidRPr="00FC1C3F" w:rsidRDefault="00FC1C3F" w:rsidP="00FC1C3F">
      <w:pPr>
        <w:jc w:val="both"/>
        <w:rPr>
          <w:rFonts w:ascii="Tahoma" w:hAnsi="Tahoma" w:cs="Tahoma"/>
          <w:sz w:val="22"/>
          <w:szCs w:val="22"/>
        </w:rPr>
      </w:pPr>
    </w:p>
    <w:p w14:paraId="5B1532D8" w14:textId="0B8D9591" w:rsidR="00FC1C3F" w:rsidRDefault="00FC1C3F" w:rsidP="00FC1C3F">
      <w:pPr>
        <w:jc w:val="both"/>
        <w:rPr>
          <w:rFonts w:ascii="Tahoma" w:hAnsi="Tahoma" w:cs="Tahoma"/>
          <w:sz w:val="22"/>
          <w:szCs w:val="22"/>
        </w:rPr>
      </w:pPr>
      <w:r w:rsidRPr="00FC1C3F">
        <w:rPr>
          <w:rFonts w:ascii="Tahoma" w:hAnsi="Tahoma" w:cs="Tahoma"/>
          <w:sz w:val="22"/>
          <w:szCs w:val="22"/>
        </w:rPr>
        <w:lastRenderedPageBreak/>
        <w:t>- Mercancías extranjeras que traiga consigo un viajero, sujetas o no al pago de derechos e impuestos, que excedan las franquicias establecidas en el concepto de "equipaje"</w:t>
      </w:r>
      <w:r w:rsidR="00FB3CBF">
        <w:rPr>
          <w:rFonts w:ascii="Tahoma" w:hAnsi="Tahoma" w:cs="Tahoma"/>
          <w:sz w:val="22"/>
          <w:szCs w:val="22"/>
        </w:rPr>
        <w:t>.</w:t>
      </w:r>
      <w:r w:rsidRPr="00FC1C3F">
        <w:rPr>
          <w:rFonts w:ascii="Tahoma" w:hAnsi="Tahoma" w:cs="Tahoma"/>
          <w:sz w:val="22"/>
          <w:szCs w:val="22"/>
        </w:rPr>
        <w:t xml:space="preserve">  </w:t>
      </w:r>
    </w:p>
    <w:p w14:paraId="60AFBD23" w14:textId="77F9AE2C" w:rsidR="00FC1C3F" w:rsidRPr="00FC1C3F" w:rsidRDefault="00FC1C3F" w:rsidP="00FB3CBF">
      <w:pPr>
        <w:jc w:val="both"/>
        <w:rPr>
          <w:rFonts w:ascii="Tahoma" w:hAnsi="Tahoma" w:cs="Tahoma"/>
          <w:sz w:val="22"/>
          <w:szCs w:val="22"/>
        </w:rPr>
      </w:pPr>
      <w:r w:rsidRPr="00FC1C3F">
        <w:rPr>
          <w:rFonts w:ascii="Tahoma" w:hAnsi="Tahoma" w:cs="Tahoma"/>
          <w:sz w:val="22"/>
          <w:szCs w:val="22"/>
        </w:rPr>
        <w:t xml:space="preserve">- Mercancías extranjeras que se importen acogidas a las franquicias establecidas en la Sección 0 del Arancel Aduanero, o a cualquiera otra franquicia establecida en una disposición legal. </w:t>
      </w:r>
    </w:p>
    <w:p w14:paraId="50F7DB2E" w14:textId="77777777" w:rsidR="00FC1C3F" w:rsidRPr="00FC1C3F" w:rsidRDefault="00FC1C3F" w:rsidP="00FC1C3F">
      <w:pPr>
        <w:jc w:val="both"/>
        <w:rPr>
          <w:rFonts w:ascii="Tahoma" w:hAnsi="Tahoma" w:cs="Tahoma"/>
          <w:sz w:val="22"/>
          <w:szCs w:val="22"/>
        </w:rPr>
      </w:pPr>
    </w:p>
    <w:p w14:paraId="4FA04A07" w14:textId="77777777" w:rsidR="00FC1C3F" w:rsidRPr="00FC1C3F" w:rsidRDefault="00FC1C3F" w:rsidP="00FC1C3F">
      <w:pPr>
        <w:jc w:val="both"/>
        <w:rPr>
          <w:rFonts w:ascii="Tahoma" w:hAnsi="Tahoma" w:cs="Tahoma"/>
          <w:sz w:val="22"/>
          <w:szCs w:val="22"/>
        </w:rPr>
      </w:pPr>
      <w:r w:rsidRPr="00F54DF9">
        <w:rPr>
          <w:rFonts w:ascii="Tahoma" w:hAnsi="Tahoma" w:cs="Tahoma"/>
          <w:b/>
          <w:sz w:val="22"/>
          <w:szCs w:val="22"/>
        </w:rPr>
        <w:t>iii)</w:t>
      </w:r>
      <w:r w:rsidRPr="00FC1C3F">
        <w:rPr>
          <w:rFonts w:ascii="Tahoma" w:hAnsi="Tahoma" w:cs="Tahoma"/>
          <w:sz w:val="22"/>
          <w:szCs w:val="22"/>
        </w:rPr>
        <w:t xml:space="preserve"> Terrestre: Reparto del costo total entre los tramos internos y externos, cuando esta distribución no exista en el respectivo Conocimiento de Embarque o documento que haga sus veces, o en caso de existir sea notoriamente anormal.</w:t>
      </w:r>
    </w:p>
    <w:p w14:paraId="5344D1F9" w14:textId="77777777" w:rsidR="00FC1C3F" w:rsidRPr="00FC1C3F" w:rsidRDefault="00FC1C3F" w:rsidP="00FC1C3F">
      <w:pPr>
        <w:jc w:val="both"/>
        <w:rPr>
          <w:rFonts w:ascii="Tahoma" w:hAnsi="Tahoma" w:cs="Tahoma"/>
          <w:sz w:val="22"/>
          <w:szCs w:val="22"/>
        </w:rPr>
      </w:pPr>
    </w:p>
    <w:p w14:paraId="123818B9" w14:textId="77777777" w:rsidR="00FC1C3F" w:rsidRPr="00FC1C3F" w:rsidRDefault="00FC1C3F" w:rsidP="00FC1C3F">
      <w:pPr>
        <w:jc w:val="both"/>
        <w:rPr>
          <w:rFonts w:ascii="Tahoma" w:hAnsi="Tahoma" w:cs="Tahoma"/>
          <w:sz w:val="22"/>
          <w:szCs w:val="22"/>
        </w:rPr>
      </w:pPr>
      <w:r w:rsidRPr="00FC1C3F">
        <w:rPr>
          <w:rFonts w:ascii="Tahoma" w:hAnsi="Tahoma" w:cs="Tahoma"/>
          <w:sz w:val="22"/>
          <w:szCs w:val="22"/>
        </w:rPr>
        <w:t>La fracción de flete interno, constitutiva del ajuste deductivo, no debe sobrepasar el monto resultante de la aplicación del respectivo porcentaje fijado en la escala que se indica a continuación, sobre la estimación del flete total que cubre el trayecto desde el lugar de origen hasta el punto de destino en nuestro país. Si el costo del flete interno señalado en la Carta de Porte es mayor que el que se obtenga de la aplicación de la tabla porcentual, este último cálculo constituirá el ajuste deductivo.</w:t>
      </w:r>
    </w:p>
    <w:p w14:paraId="0D192DD4" w14:textId="77777777" w:rsidR="00FC1C3F" w:rsidRPr="00FC1C3F" w:rsidRDefault="00FC1C3F" w:rsidP="00FC1C3F">
      <w:pPr>
        <w:jc w:val="both"/>
        <w:rPr>
          <w:rFonts w:ascii="Tahoma" w:hAnsi="Tahoma" w:cs="Tahoma"/>
          <w:sz w:val="22"/>
          <w:szCs w:val="22"/>
        </w:rPr>
      </w:pPr>
    </w:p>
    <w:p w14:paraId="19FFCF79" w14:textId="77777777" w:rsidR="00FC1C3F" w:rsidRPr="00FC1C3F" w:rsidRDefault="00FC1C3F" w:rsidP="00FC1C3F">
      <w:pPr>
        <w:jc w:val="both"/>
        <w:rPr>
          <w:rFonts w:ascii="Tahoma" w:hAnsi="Tahoma" w:cs="Tahoma"/>
          <w:sz w:val="22"/>
          <w:szCs w:val="22"/>
        </w:rPr>
      </w:pPr>
      <w:r w:rsidRPr="00FC1C3F">
        <w:rPr>
          <w:rFonts w:ascii="Tahoma" w:hAnsi="Tahoma" w:cs="Tahoma"/>
          <w:sz w:val="22"/>
          <w:szCs w:val="22"/>
        </w:rPr>
        <w:t>La serie porcentual establecida en función del kilometraje recorrido, cuya aplicación determinará el ajuste deductivo correspondiente al tramo interno, es la siguiente:</w:t>
      </w:r>
    </w:p>
    <w:p w14:paraId="05C703F1" w14:textId="77777777" w:rsidR="00FC1C3F" w:rsidRPr="00FC1C3F" w:rsidRDefault="00FC1C3F" w:rsidP="00FC1C3F">
      <w:pPr>
        <w:jc w:val="both"/>
        <w:rPr>
          <w:rFonts w:ascii="Tahoma" w:hAnsi="Tahoma" w:cs="Tahoma"/>
          <w:sz w:val="22"/>
          <w:szCs w:val="22"/>
        </w:rPr>
      </w:pPr>
    </w:p>
    <w:p w14:paraId="3EEEE3C2" w14:textId="77777777" w:rsidR="00FC1C3F" w:rsidRPr="002608A9" w:rsidRDefault="00FC1C3F" w:rsidP="00FC1C3F">
      <w:pPr>
        <w:jc w:val="both"/>
        <w:rPr>
          <w:rFonts w:ascii="Tahoma" w:hAnsi="Tahoma" w:cs="Tahoma"/>
          <w:sz w:val="22"/>
          <w:szCs w:val="22"/>
          <w:lang w:val="en-US"/>
        </w:rPr>
      </w:pPr>
      <w:r w:rsidRPr="002608A9">
        <w:rPr>
          <w:rFonts w:ascii="Tahoma" w:hAnsi="Tahoma" w:cs="Tahoma"/>
          <w:sz w:val="22"/>
          <w:szCs w:val="22"/>
          <w:lang w:val="en-US"/>
        </w:rPr>
        <w:t>0000/1300 Km = 14%</w:t>
      </w:r>
    </w:p>
    <w:p w14:paraId="6DA44D95" w14:textId="77777777" w:rsidR="00FC1C3F" w:rsidRPr="002608A9" w:rsidRDefault="00FC1C3F" w:rsidP="00FC1C3F">
      <w:pPr>
        <w:jc w:val="both"/>
        <w:rPr>
          <w:rFonts w:ascii="Tahoma" w:hAnsi="Tahoma" w:cs="Tahoma"/>
          <w:sz w:val="22"/>
          <w:szCs w:val="22"/>
          <w:lang w:val="en-US"/>
        </w:rPr>
      </w:pPr>
      <w:r w:rsidRPr="002608A9">
        <w:rPr>
          <w:rFonts w:ascii="Tahoma" w:hAnsi="Tahoma" w:cs="Tahoma"/>
          <w:sz w:val="22"/>
          <w:szCs w:val="22"/>
          <w:lang w:val="en-US"/>
        </w:rPr>
        <w:lastRenderedPageBreak/>
        <w:t>1301/1600 Km = 13%</w:t>
      </w:r>
    </w:p>
    <w:p w14:paraId="5341519A" w14:textId="77777777" w:rsidR="00FC1C3F" w:rsidRPr="002608A9" w:rsidRDefault="00FC1C3F" w:rsidP="00FC1C3F">
      <w:pPr>
        <w:jc w:val="both"/>
        <w:rPr>
          <w:rFonts w:ascii="Tahoma" w:hAnsi="Tahoma" w:cs="Tahoma"/>
          <w:sz w:val="22"/>
          <w:szCs w:val="22"/>
          <w:lang w:val="en-US"/>
        </w:rPr>
      </w:pPr>
      <w:r w:rsidRPr="002608A9">
        <w:rPr>
          <w:rFonts w:ascii="Tahoma" w:hAnsi="Tahoma" w:cs="Tahoma"/>
          <w:sz w:val="22"/>
          <w:szCs w:val="22"/>
          <w:lang w:val="en-US"/>
        </w:rPr>
        <w:t>1601/2000 Km = 12%</w:t>
      </w:r>
    </w:p>
    <w:p w14:paraId="0BE4602F" w14:textId="77777777" w:rsidR="00FC1C3F" w:rsidRPr="002608A9" w:rsidRDefault="00FC1C3F" w:rsidP="00FC1C3F">
      <w:pPr>
        <w:jc w:val="both"/>
        <w:rPr>
          <w:rFonts w:ascii="Tahoma" w:hAnsi="Tahoma" w:cs="Tahoma"/>
          <w:sz w:val="22"/>
          <w:szCs w:val="22"/>
          <w:lang w:val="en-US"/>
        </w:rPr>
      </w:pPr>
      <w:r w:rsidRPr="002608A9">
        <w:rPr>
          <w:rFonts w:ascii="Tahoma" w:hAnsi="Tahoma" w:cs="Tahoma"/>
          <w:sz w:val="22"/>
          <w:szCs w:val="22"/>
          <w:lang w:val="en-US"/>
        </w:rPr>
        <w:t>2001/2300 Km = 11%</w:t>
      </w:r>
    </w:p>
    <w:p w14:paraId="534A9961" w14:textId="77777777" w:rsidR="00FC1C3F" w:rsidRPr="002608A9" w:rsidRDefault="00FC1C3F" w:rsidP="00FC1C3F">
      <w:pPr>
        <w:jc w:val="both"/>
        <w:rPr>
          <w:rFonts w:ascii="Tahoma" w:hAnsi="Tahoma" w:cs="Tahoma"/>
          <w:sz w:val="22"/>
          <w:szCs w:val="22"/>
          <w:lang w:val="en-US"/>
        </w:rPr>
      </w:pPr>
      <w:r w:rsidRPr="002608A9">
        <w:rPr>
          <w:rFonts w:ascii="Tahoma" w:hAnsi="Tahoma" w:cs="Tahoma"/>
          <w:sz w:val="22"/>
          <w:szCs w:val="22"/>
          <w:lang w:val="en-US"/>
        </w:rPr>
        <w:t>2301/2600 Km = 10%</w:t>
      </w:r>
    </w:p>
    <w:p w14:paraId="6FEB01D1" w14:textId="77777777" w:rsidR="00FC1C3F" w:rsidRPr="002D3793" w:rsidRDefault="00FC1C3F" w:rsidP="00FC1C3F">
      <w:pPr>
        <w:jc w:val="both"/>
        <w:rPr>
          <w:rFonts w:ascii="Tahoma" w:hAnsi="Tahoma" w:cs="Tahoma"/>
          <w:sz w:val="22"/>
          <w:szCs w:val="22"/>
          <w:lang w:val="en-US"/>
        </w:rPr>
      </w:pPr>
      <w:r w:rsidRPr="002D3793">
        <w:rPr>
          <w:rFonts w:ascii="Tahoma" w:hAnsi="Tahoma" w:cs="Tahoma"/>
          <w:sz w:val="22"/>
          <w:szCs w:val="22"/>
          <w:lang w:val="en-US"/>
        </w:rPr>
        <w:t>2601/3000 Km = 09%</w:t>
      </w:r>
    </w:p>
    <w:p w14:paraId="25B19821" w14:textId="77777777" w:rsidR="00FC1C3F" w:rsidRPr="00F36C1A" w:rsidRDefault="00FC1C3F" w:rsidP="00FC1C3F">
      <w:pPr>
        <w:jc w:val="both"/>
        <w:rPr>
          <w:rFonts w:ascii="Tahoma" w:hAnsi="Tahoma" w:cs="Tahoma"/>
          <w:sz w:val="22"/>
          <w:szCs w:val="22"/>
          <w:lang w:val="en-US"/>
        </w:rPr>
      </w:pPr>
      <w:r w:rsidRPr="00F36C1A">
        <w:rPr>
          <w:rFonts w:ascii="Tahoma" w:hAnsi="Tahoma" w:cs="Tahoma"/>
          <w:sz w:val="22"/>
          <w:szCs w:val="22"/>
          <w:lang w:val="en-US"/>
        </w:rPr>
        <w:t>3001/3300 Km = 08%</w:t>
      </w:r>
    </w:p>
    <w:p w14:paraId="2925DE5D" w14:textId="2E610370" w:rsidR="00FC1C3F" w:rsidRPr="00F36C1A" w:rsidRDefault="00FC1C3F" w:rsidP="00FC1C3F">
      <w:pPr>
        <w:jc w:val="both"/>
        <w:rPr>
          <w:rFonts w:ascii="Tahoma" w:hAnsi="Tahoma" w:cs="Tahoma"/>
          <w:sz w:val="22"/>
          <w:szCs w:val="22"/>
          <w:lang w:val="en-US"/>
        </w:rPr>
      </w:pPr>
      <w:r w:rsidRPr="00F36C1A">
        <w:rPr>
          <w:rFonts w:ascii="Tahoma" w:hAnsi="Tahoma" w:cs="Tahoma"/>
          <w:sz w:val="22"/>
          <w:szCs w:val="22"/>
          <w:lang w:val="en-US"/>
        </w:rPr>
        <w:t xml:space="preserve">3301/.... </w:t>
      </w:r>
      <w:r w:rsidR="00B3793F" w:rsidRPr="00F36C1A">
        <w:rPr>
          <w:rFonts w:ascii="Tahoma" w:hAnsi="Tahoma" w:cs="Tahoma"/>
          <w:sz w:val="22"/>
          <w:szCs w:val="22"/>
          <w:lang w:val="en-US"/>
        </w:rPr>
        <w:t xml:space="preserve">   </w:t>
      </w:r>
      <w:r w:rsidRPr="00F36C1A">
        <w:rPr>
          <w:rFonts w:ascii="Tahoma" w:hAnsi="Tahoma" w:cs="Tahoma"/>
          <w:sz w:val="22"/>
          <w:szCs w:val="22"/>
          <w:lang w:val="en-US"/>
        </w:rPr>
        <w:t>Km = 07%</w:t>
      </w:r>
    </w:p>
    <w:p w14:paraId="2CD06E5A" w14:textId="77777777" w:rsidR="00FC1C3F" w:rsidRDefault="00FC1C3F" w:rsidP="00FC1C3F">
      <w:pPr>
        <w:jc w:val="both"/>
        <w:rPr>
          <w:rFonts w:ascii="Tahoma" w:hAnsi="Tahoma" w:cs="Tahoma"/>
          <w:sz w:val="22"/>
          <w:szCs w:val="22"/>
          <w:lang w:val="en-US"/>
        </w:rPr>
      </w:pPr>
    </w:p>
    <w:p w14:paraId="31997DAC" w14:textId="77777777" w:rsidR="002A6B11" w:rsidRPr="00F36C1A" w:rsidRDefault="002A6B11" w:rsidP="00FC1C3F">
      <w:pPr>
        <w:jc w:val="both"/>
        <w:rPr>
          <w:rFonts w:ascii="Tahoma" w:hAnsi="Tahoma" w:cs="Tahoma"/>
          <w:sz w:val="22"/>
          <w:szCs w:val="22"/>
          <w:lang w:val="en-US"/>
        </w:rPr>
      </w:pPr>
    </w:p>
    <w:p w14:paraId="66BA831F" w14:textId="77777777" w:rsidR="00FC1C3F" w:rsidRPr="00F36C1A" w:rsidRDefault="00FC1C3F" w:rsidP="00FC1C3F">
      <w:pPr>
        <w:jc w:val="both"/>
        <w:rPr>
          <w:rFonts w:ascii="Tahoma" w:hAnsi="Tahoma" w:cs="Tahoma"/>
          <w:sz w:val="22"/>
          <w:szCs w:val="22"/>
          <w:lang w:val="en-US"/>
        </w:rPr>
      </w:pPr>
    </w:p>
    <w:p w14:paraId="22F86137" w14:textId="0EC32D76" w:rsidR="0007726C" w:rsidRPr="003F228F" w:rsidRDefault="005F588C" w:rsidP="003F228F">
      <w:pPr>
        <w:pStyle w:val="Prrafodelista"/>
        <w:numPr>
          <w:ilvl w:val="0"/>
          <w:numId w:val="3"/>
        </w:numPr>
        <w:ind w:left="0" w:firstLine="0"/>
        <w:jc w:val="both"/>
        <w:rPr>
          <w:rFonts w:ascii="Tahoma" w:hAnsi="Tahoma" w:cs="Tahoma"/>
          <w:b/>
          <w:sz w:val="22"/>
          <w:szCs w:val="22"/>
        </w:rPr>
      </w:pPr>
      <w:r>
        <w:rPr>
          <w:rFonts w:ascii="Tahoma" w:hAnsi="Tahoma" w:cs="Tahoma"/>
          <w:b/>
          <w:sz w:val="22"/>
          <w:szCs w:val="22"/>
        </w:rPr>
        <w:t>SUSTITÚYESE</w:t>
      </w:r>
      <w:r w:rsidR="00A4121C" w:rsidRPr="003F228F">
        <w:rPr>
          <w:rFonts w:ascii="Tahoma" w:hAnsi="Tahoma" w:cs="Tahoma"/>
          <w:b/>
          <w:sz w:val="22"/>
          <w:szCs w:val="22"/>
        </w:rPr>
        <w:t xml:space="preserve">, </w:t>
      </w:r>
      <w:r>
        <w:rPr>
          <w:rFonts w:ascii="Tahoma" w:hAnsi="Tahoma" w:cs="Tahoma"/>
          <w:sz w:val="22"/>
          <w:szCs w:val="22"/>
        </w:rPr>
        <w:t>e</w:t>
      </w:r>
      <w:r w:rsidR="00A4121C" w:rsidRPr="003F228F">
        <w:rPr>
          <w:rFonts w:ascii="Tahoma" w:hAnsi="Tahoma" w:cs="Tahoma"/>
          <w:sz w:val="22"/>
          <w:szCs w:val="22"/>
        </w:rPr>
        <w:t xml:space="preserve">l numeral </w:t>
      </w:r>
      <w:r w:rsidR="003F228F" w:rsidRPr="003F228F">
        <w:rPr>
          <w:rFonts w:ascii="Tahoma" w:hAnsi="Tahoma" w:cs="Tahoma"/>
          <w:sz w:val="22"/>
          <w:szCs w:val="22"/>
        </w:rPr>
        <w:t>10</w:t>
      </w:r>
      <w:r w:rsidR="00242666">
        <w:rPr>
          <w:rFonts w:ascii="Tahoma" w:hAnsi="Tahoma" w:cs="Tahoma"/>
          <w:sz w:val="22"/>
          <w:szCs w:val="22"/>
        </w:rPr>
        <w:t>.1,</w:t>
      </w:r>
      <w:r>
        <w:rPr>
          <w:rFonts w:ascii="Tahoma" w:hAnsi="Tahoma" w:cs="Tahoma"/>
          <w:sz w:val="22"/>
          <w:szCs w:val="22"/>
        </w:rPr>
        <w:t xml:space="preserve"> letra f)</w:t>
      </w:r>
      <w:r w:rsidR="00A4121C" w:rsidRPr="003F228F">
        <w:rPr>
          <w:rFonts w:ascii="Tahoma" w:hAnsi="Tahoma" w:cs="Tahoma"/>
          <w:sz w:val="22"/>
          <w:szCs w:val="22"/>
        </w:rPr>
        <w:t xml:space="preserve"> del Capítulo II</w:t>
      </w:r>
      <w:r w:rsidR="003F228F" w:rsidRPr="003F228F">
        <w:rPr>
          <w:rFonts w:ascii="Tahoma" w:hAnsi="Tahoma" w:cs="Tahoma"/>
          <w:sz w:val="22"/>
          <w:szCs w:val="22"/>
        </w:rPr>
        <w:t>I</w:t>
      </w:r>
      <w:r w:rsidR="00A4121C" w:rsidRPr="003F228F">
        <w:rPr>
          <w:rFonts w:ascii="Tahoma" w:hAnsi="Tahoma" w:cs="Tahoma"/>
          <w:sz w:val="22"/>
          <w:szCs w:val="22"/>
        </w:rPr>
        <w:t xml:space="preserve"> “</w:t>
      </w:r>
      <w:r w:rsidR="003F228F" w:rsidRPr="003F228F">
        <w:rPr>
          <w:rFonts w:ascii="Tahoma" w:hAnsi="Tahoma" w:cs="Tahoma"/>
          <w:sz w:val="22"/>
          <w:szCs w:val="22"/>
        </w:rPr>
        <w:t>Ingreso</w:t>
      </w:r>
      <w:r w:rsidR="00A4121C" w:rsidRPr="003F228F">
        <w:rPr>
          <w:rFonts w:ascii="Tahoma" w:hAnsi="Tahoma" w:cs="Tahoma"/>
          <w:sz w:val="22"/>
          <w:szCs w:val="22"/>
        </w:rPr>
        <w:t xml:space="preserve"> de Mercancías”, del Compendio de Normas Aduaneras, </w:t>
      </w:r>
      <w:r>
        <w:rPr>
          <w:rFonts w:ascii="Tahoma" w:hAnsi="Tahoma" w:cs="Tahoma"/>
          <w:sz w:val="22"/>
          <w:szCs w:val="22"/>
        </w:rPr>
        <w:t xml:space="preserve">por el </w:t>
      </w:r>
      <w:r w:rsidR="00A4121C" w:rsidRPr="003F228F">
        <w:rPr>
          <w:rFonts w:ascii="Tahoma" w:hAnsi="Tahoma" w:cs="Tahoma"/>
          <w:sz w:val="22"/>
          <w:szCs w:val="22"/>
        </w:rPr>
        <w:t>siguiente:</w:t>
      </w:r>
    </w:p>
    <w:p w14:paraId="7C3034DE" w14:textId="77777777" w:rsidR="00A4121C" w:rsidRDefault="00A4121C" w:rsidP="0007726C">
      <w:pPr>
        <w:pStyle w:val="Prrafodelista"/>
        <w:ind w:left="0"/>
        <w:jc w:val="both"/>
        <w:rPr>
          <w:rFonts w:ascii="Tahoma" w:hAnsi="Tahoma" w:cs="Tahoma"/>
          <w:sz w:val="22"/>
          <w:szCs w:val="22"/>
        </w:rPr>
      </w:pPr>
    </w:p>
    <w:p w14:paraId="4117D13D" w14:textId="77777777" w:rsidR="004A6BDB" w:rsidRDefault="00E374AE" w:rsidP="000E184D">
      <w:pPr>
        <w:pStyle w:val="Prrafodelista"/>
        <w:ind w:left="0"/>
        <w:jc w:val="both"/>
        <w:rPr>
          <w:rFonts w:ascii="Tahoma" w:hAnsi="Tahoma" w:cs="Tahoma"/>
          <w:sz w:val="22"/>
          <w:szCs w:val="22"/>
        </w:rPr>
      </w:pPr>
      <w:r>
        <w:rPr>
          <w:rFonts w:ascii="Tahoma" w:hAnsi="Tahoma" w:cs="Tahoma"/>
          <w:sz w:val="22"/>
          <w:szCs w:val="22"/>
        </w:rPr>
        <w:t>“</w:t>
      </w:r>
      <w:r w:rsidR="00D832D6" w:rsidRPr="00D832D6">
        <w:rPr>
          <w:rFonts w:ascii="Tahoma" w:hAnsi="Tahoma" w:cs="Tahoma"/>
          <w:sz w:val="22"/>
          <w:szCs w:val="22"/>
        </w:rPr>
        <w:t xml:space="preserve">f) </w:t>
      </w:r>
      <w:r w:rsidR="00D832D6">
        <w:rPr>
          <w:rFonts w:ascii="Tahoma" w:hAnsi="Tahoma" w:cs="Tahoma"/>
          <w:sz w:val="22"/>
          <w:szCs w:val="22"/>
        </w:rPr>
        <w:t xml:space="preserve">Póliza </w:t>
      </w:r>
      <w:r w:rsidR="005B1BBB">
        <w:rPr>
          <w:rFonts w:ascii="Tahoma" w:hAnsi="Tahoma" w:cs="Tahoma"/>
          <w:sz w:val="22"/>
          <w:szCs w:val="22"/>
        </w:rPr>
        <w:t>y/</w:t>
      </w:r>
      <w:r w:rsidR="00D832D6">
        <w:rPr>
          <w:rFonts w:ascii="Tahoma" w:hAnsi="Tahoma" w:cs="Tahoma"/>
          <w:sz w:val="22"/>
          <w:szCs w:val="22"/>
        </w:rPr>
        <w:t xml:space="preserve">o </w:t>
      </w:r>
      <w:r w:rsidR="00D832D6" w:rsidRPr="00D832D6">
        <w:rPr>
          <w:rFonts w:ascii="Tahoma" w:hAnsi="Tahoma" w:cs="Tahoma"/>
          <w:sz w:val="22"/>
          <w:szCs w:val="22"/>
        </w:rPr>
        <w:t>Certificado de Seguro en original, copia o fotocopia, cuando su valor no se encuentre consignado en forma separada en la factura comercial.</w:t>
      </w:r>
    </w:p>
    <w:p w14:paraId="577BBCA0" w14:textId="77777777" w:rsidR="004A6BDB" w:rsidRDefault="004A6BDB" w:rsidP="000E184D">
      <w:pPr>
        <w:pStyle w:val="Prrafodelista"/>
        <w:ind w:left="0"/>
        <w:jc w:val="both"/>
        <w:rPr>
          <w:rFonts w:ascii="Tahoma" w:hAnsi="Tahoma" w:cs="Tahoma"/>
          <w:sz w:val="22"/>
          <w:szCs w:val="22"/>
        </w:rPr>
      </w:pPr>
    </w:p>
    <w:p w14:paraId="0EB816E2" w14:textId="4B3C0254" w:rsidR="008C1615" w:rsidRDefault="002D3793" w:rsidP="000E184D">
      <w:pPr>
        <w:pStyle w:val="Prrafodelista"/>
        <w:ind w:left="0"/>
        <w:jc w:val="both"/>
        <w:rPr>
          <w:rFonts w:ascii="Tahoma" w:hAnsi="Tahoma" w:cs="Tahoma"/>
          <w:sz w:val="22"/>
          <w:szCs w:val="22"/>
        </w:rPr>
      </w:pPr>
      <w:r>
        <w:rPr>
          <w:rFonts w:ascii="Tahoma" w:hAnsi="Tahoma" w:cs="Tahoma"/>
          <w:sz w:val="22"/>
          <w:szCs w:val="22"/>
        </w:rPr>
        <w:t>Estos</w:t>
      </w:r>
      <w:r w:rsidR="004A6BDB" w:rsidRPr="004A6BDB">
        <w:rPr>
          <w:rFonts w:ascii="Tahoma" w:hAnsi="Tahoma" w:cs="Tahoma"/>
          <w:sz w:val="22"/>
          <w:szCs w:val="22"/>
        </w:rPr>
        <w:t xml:space="preserve"> documento</w:t>
      </w:r>
      <w:r>
        <w:rPr>
          <w:rFonts w:ascii="Tahoma" w:hAnsi="Tahoma" w:cs="Tahoma"/>
          <w:sz w:val="22"/>
          <w:szCs w:val="22"/>
        </w:rPr>
        <w:t>s</w:t>
      </w:r>
      <w:r w:rsidR="004A6BDB" w:rsidRPr="004A6BDB">
        <w:rPr>
          <w:rFonts w:ascii="Tahoma" w:hAnsi="Tahoma" w:cs="Tahoma"/>
          <w:sz w:val="22"/>
          <w:szCs w:val="22"/>
        </w:rPr>
        <w:t xml:space="preserve"> deberá</w:t>
      </w:r>
      <w:r>
        <w:rPr>
          <w:rFonts w:ascii="Tahoma" w:hAnsi="Tahoma" w:cs="Tahoma"/>
          <w:sz w:val="22"/>
          <w:szCs w:val="22"/>
        </w:rPr>
        <w:t>n</w:t>
      </w:r>
      <w:r w:rsidR="004A6BDB" w:rsidRPr="004A6BDB">
        <w:rPr>
          <w:rFonts w:ascii="Tahoma" w:hAnsi="Tahoma" w:cs="Tahoma"/>
          <w:sz w:val="22"/>
          <w:szCs w:val="22"/>
        </w:rPr>
        <w:t xml:space="preserve"> contener como m</w:t>
      </w:r>
      <w:r w:rsidR="004A6BDB">
        <w:rPr>
          <w:rFonts w:ascii="Tahoma" w:hAnsi="Tahoma" w:cs="Tahoma"/>
          <w:sz w:val="22"/>
          <w:szCs w:val="22"/>
        </w:rPr>
        <w:t>ínimo</w:t>
      </w:r>
      <w:r w:rsidR="004A6BDB" w:rsidRPr="004A6BDB">
        <w:rPr>
          <w:rFonts w:ascii="Tahoma" w:hAnsi="Tahoma" w:cs="Tahoma"/>
          <w:sz w:val="22"/>
          <w:szCs w:val="22"/>
        </w:rPr>
        <w:t xml:space="preserve">, los siguientes datos: </w:t>
      </w:r>
      <w:r w:rsidR="00F36C1A">
        <w:rPr>
          <w:rFonts w:ascii="Tahoma" w:hAnsi="Tahoma" w:cs="Tahoma"/>
          <w:sz w:val="22"/>
          <w:szCs w:val="22"/>
        </w:rPr>
        <w:t>identificación</w:t>
      </w:r>
      <w:r w:rsidR="004A6BDB" w:rsidRPr="004A6BDB">
        <w:rPr>
          <w:rFonts w:ascii="Tahoma" w:hAnsi="Tahoma" w:cs="Tahoma"/>
          <w:sz w:val="22"/>
          <w:szCs w:val="22"/>
        </w:rPr>
        <w:t xml:space="preserve"> de los contratantes y</w:t>
      </w:r>
      <w:r w:rsidR="00F36C1A">
        <w:rPr>
          <w:rFonts w:ascii="Tahoma" w:hAnsi="Tahoma" w:cs="Tahoma"/>
          <w:sz w:val="22"/>
          <w:szCs w:val="22"/>
        </w:rPr>
        <w:t>/o</w:t>
      </w:r>
      <w:r w:rsidR="004A6BDB" w:rsidRPr="004A6BDB">
        <w:rPr>
          <w:rFonts w:ascii="Tahoma" w:hAnsi="Tahoma" w:cs="Tahoma"/>
          <w:sz w:val="22"/>
          <w:szCs w:val="22"/>
        </w:rPr>
        <w:t xml:space="preserve"> asegurados, tipo y/o ramo de la póliza contratada (marítima, terrestre,</w:t>
      </w:r>
      <w:r w:rsidR="00F16DD2">
        <w:rPr>
          <w:rFonts w:ascii="Tahoma" w:hAnsi="Tahoma" w:cs="Tahoma"/>
          <w:sz w:val="22"/>
          <w:szCs w:val="22"/>
        </w:rPr>
        <w:t xml:space="preserve"> por viaje,</w:t>
      </w:r>
      <w:r w:rsidR="004A6BDB" w:rsidRPr="004A6BDB">
        <w:rPr>
          <w:rFonts w:ascii="Tahoma" w:hAnsi="Tahoma" w:cs="Tahoma"/>
          <w:sz w:val="22"/>
          <w:szCs w:val="22"/>
        </w:rPr>
        <w:t xml:space="preserve"> flotante, etc.), número de póliza, fecha de emisión, plazo de vigencia, monto de la prima y</w:t>
      </w:r>
      <w:r w:rsidR="00F16DD2">
        <w:rPr>
          <w:rFonts w:ascii="Tahoma" w:hAnsi="Tahoma" w:cs="Tahoma"/>
          <w:sz w:val="22"/>
          <w:szCs w:val="22"/>
        </w:rPr>
        <w:t>/o</w:t>
      </w:r>
      <w:r w:rsidR="004A6BDB" w:rsidRPr="004A6BDB">
        <w:rPr>
          <w:rFonts w:ascii="Tahoma" w:hAnsi="Tahoma" w:cs="Tahoma"/>
          <w:sz w:val="22"/>
          <w:szCs w:val="22"/>
        </w:rPr>
        <w:t xml:space="preserve"> su méto</w:t>
      </w:r>
      <w:r w:rsidR="00F16DD2">
        <w:rPr>
          <w:rFonts w:ascii="Tahoma" w:hAnsi="Tahoma" w:cs="Tahoma"/>
          <w:sz w:val="22"/>
          <w:szCs w:val="22"/>
        </w:rPr>
        <w:t xml:space="preserve">do de cálculo, </w:t>
      </w:r>
      <w:r w:rsidR="004A6BDB" w:rsidRPr="004A6BDB">
        <w:rPr>
          <w:rFonts w:ascii="Tahoma" w:hAnsi="Tahoma" w:cs="Tahoma"/>
          <w:sz w:val="22"/>
          <w:szCs w:val="22"/>
        </w:rPr>
        <w:t>riesgos y/o materia asegurada.</w:t>
      </w:r>
      <w:r w:rsidR="00E374AE">
        <w:rPr>
          <w:rFonts w:ascii="Tahoma" w:hAnsi="Tahoma" w:cs="Tahoma"/>
          <w:sz w:val="22"/>
          <w:szCs w:val="22"/>
        </w:rPr>
        <w:t>”</w:t>
      </w:r>
      <w:r w:rsidR="00D832D6" w:rsidRPr="00D832D6">
        <w:rPr>
          <w:rFonts w:ascii="Tahoma" w:hAnsi="Tahoma" w:cs="Tahoma"/>
          <w:sz w:val="22"/>
          <w:szCs w:val="22"/>
        </w:rPr>
        <w:t xml:space="preserve"> </w:t>
      </w:r>
    </w:p>
    <w:p w14:paraId="71BFAB5C" w14:textId="77777777" w:rsidR="003F228F" w:rsidRDefault="003F228F" w:rsidP="000E184D">
      <w:pPr>
        <w:pStyle w:val="Prrafodelista"/>
        <w:ind w:left="0"/>
        <w:jc w:val="both"/>
        <w:rPr>
          <w:rFonts w:ascii="Tahoma" w:hAnsi="Tahoma" w:cs="Tahoma"/>
          <w:sz w:val="22"/>
          <w:szCs w:val="22"/>
        </w:rPr>
      </w:pPr>
    </w:p>
    <w:p w14:paraId="386E752E" w14:textId="77777777" w:rsidR="002A6B11" w:rsidRDefault="002A6B11" w:rsidP="000E184D">
      <w:pPr>
        <w:pStyle w:val="Prrafodelista"/>
        <w:ind w:left="0"/>
        <w:jc w:val="both"/>
        <w:rPr>
          <w:rFonts w:ascii="Tahoma" w:hAnsi="Tahoma" w:cs="Tahoma"/>
          <w:sz w:val="22"/>
          <w:szCs w:val="22"/>
        </w:rPr>
      </w:pPr>
    </w:p>
    <w:p w14:paraId="6114289A" w14:textId="75A76A00" w:rsidR="00242666" w:rsidRDefault="00242666" w:rsidP="00EA5CF9">
      <w:pPr>
        <w:pStyle w:val="Prrafodelista"/>
        <w:numPr>
          <w:ilvl w:val="0"/>
          <w:numId w:val="3"/>
        </w:numPr>
        <w:ind w:left="0" w:firstLine="0"/>
        <w:jc w:val="both"/>
        <w:rPr>
          <w:rFonts w:ascii="Tahoma" w:hAnsi="Tahoma" w:cs="Tahoma"/>
          <w:sz w:val="22"/>
          <w:szCs w:val="22"/>
        </w:rPr>
      </w:pPr>
      <w:r w:rsidRPr="00EA5CF9">
        <w:rPr>
          <w:rFonts w:ascii="Tahoma" w:hAnsi="Tahoma" w:cs="Tahoma"/>
          <w:sz w:val="22"/>
          <w:szCs w:val="22"/>
        </w:rPr>
        <w:lastRenderedPageBreak/>
        <w:t>DÉJASE sin efecto la Resolución N° 2784, de 22 Junio de 2018.</w:t>
      </w:r>
    </w:p>
    <w:p w14:paraId="47AD8FD0" w14:textId="77777777" w:rsidR="00EA5CF9" w:rsidRDefault="00EA5CF9" w:rsidP="00EA5CF9">
      <w:pPr>
        <w:pStyle w:val="Prrafodelista"/>
        <w:ind w:left="0"/>
        <w:jc w:val="both"/>
        <w:rPr>
          <w:rFonts w:ascii="Tahoma" w:hAnsi="Tahoma" w:cs="Tahoma"/>
          <w:sz w:val="22"/>
          <w:szCs w:val="22"/>
        </w:rPr>
      </w:pPr>
    </w:p>
    <w:p w14:paraId="00923C2F" w14:textId="77777777" w:rsidR="002A6B11" w:rsidRDefault="002A6B11" w:rsidP="00EA5CF9">
      <w:pPr>
        <w:pStyle w:val="Prrafodelista"/>
        <w:ind w:left="0"/>
        <w:jc w:val="both"/>
        <w:rPr>
          <w:rFonts w:ascii="Tahoma" w:hAnsi="Tahoma" w:cs="Tahoma"/>
          <w:sz w:val="22"/>
          <w:szCs w:val="22"/>
        </w:rPr>
      </w:pPr>
    </w:p>
    <w:p w14:paraId="4270A17F" w14:textId="77777777" w:rsidR="00EA5CF9" w:rsidRDefault="00EA5CF9" w:rsidP="00EA5CF9">
      <w:pPr>
        <w:pStyle w:val="Prrafodelista"/>
        <w:numPr>
          <w:ilvl w:val="0"/>
          <w:numId w:val="3"/>
        </w:numPr>
        <w:ind w:left="0" w:firstLine="0"/>
        <w:jc w:val="both"/>
        <w:rPr>
          <w:rFonts w:ascii="Tahoma" w:hAnsi="Tahoma" w:cs="Tahoma"/>
          <w:sz w:val="22"/>
          <w:szCs w:val="22"/>
        </w:rPr>
      </w:pPr>
      <w:r w:rsidRPr="00C702DD">
        <w:rPr>
          <w:rFonts w:ascii="Tahoma" w:hAnsi="Tahoma" w:cs="Tahoma"/>
          <w:sz w:val="22"/>
          <w:szCs w:val="22"/>
        </w:rPr>
        <w:t>Como consecuencia de lo indicado en los numerales anteriores, reemplácese las hojas pertinentes en el Compendio de Normas Aduaneras.</w:t>
      </w:r>
      <w:r>
        <w:rPr>
          <w:rFonts w:ascii="Tahoma" w:hAnsi="Tahoma" w:cs="Tahoma"/>
          <w:sz w:val="22"/>
          <w:szCs w:val="22"/>
        </w:rPr>
        <w:t xml:space="preserve"> </w:t>
      </w:r>
    </w:p>
    <w:p w14:paraId="043BFB86" w14:textId="77777777" w:rsidR="0007726C" w:rsidRDefault="0007726C" w:rsidP="0007726C">
      <w:pPr>
        <w:pStyle w:val="Prrafodelista"/>
        <w:rPr>
          <w:rFonts w:ascii="Tahoma" w:hAnsi="Tahoma" w:cs="Tahoma"/>
          <w:sz w:val="22"/>
          <w:szCs w:val="22"/>
        </w:rPr>
      </w:pPr>
    </w:p>
    <w:p w14:paraId="051B7BB8" w14:textId="77777777" w:rsidR="002A6B11" w:rsidRDefault="002A6B11" w:rsidP="0007726C">
      <w:pPr>
        <w:pStyle w:val="Prrafodelista"/>
        <w:rPr>
          <w:rFonts w:ascii="Tahoma" w:hAnsi="Tahoma" w:cs="Tahoma"/>
          <w:sz w:val="22"/>
          <w:szCs w:val="22"/>
        </w:rPr>
      </w:pPr>
    </w:p>
    <w:p w14:paraId="044BCDEF" w14:textId="395C6E7F" w:rsidR="00C36E1D" w:rsidRDefault="0039598E" w:rsidP="0007726C">
      <w:pPr>
        <w:pStyle w:val="Prrafodelista"/>
        <w:numPr>
          <w:ilvl w:val="0"/>
          <w:numId w:val="3"/>
        </w:numPr>
        <w:ind w:left="0" w:firstLine="0"/>
        <w:jc w:val="both"/>
        <w:rPr>
          <w:rFonts w:ascii="Tahoma" w:hAnsi="Tahoma" w:cs="Tahoma"/>
          <w:sz w:val="22"/>
          <w:szCs w:val="22"/>
        </w:rPr>
      </w:pPr>
      <w:r>
        <w:rPr>
          <w:rFonts w:ascii="Tahoma" w:hAnsi="Tahoma" w:cs="Tahoma"/>
          <w:sz w:val="22"/>
          <w:szCs w:val="22"/>
        </w:rPr>
        <w:t>La presente resolución</w:t>
      </w:r>
      <w:r w:rsidR="00C36E1D" w:rsidRPr="00C702DD">
        <w:rPr>
          <w:rFonts w:ascii="Tahoma" w:hAnsi="Tahoma" w:cs="Tahoma"/>
          <w:sz w:val="22"/>
          <w:szCs w:val="22"/>
        </w:rPr>
        <w:t xml:space="preserve"> </w:t>
      </w:r>
      <w:r w:rsidR="002D3793">
        <w:rPr>
          <w:rFonts w:ascii="Tahoma" w:hAnsi="Tahoma" w:cs="Tahoma"/>
          <w:sz w:val="22"/>
          <w:szCs w:val="22"/>
        </w:rPr>
        <w:t>entrará en vigencia 30 días después</w:t>
      </w:r>
      <w:r w:rsidR="00C36E1D" w:rsidRPr="00C702DD">
        <w:rPr>
          <w:rFonts w:ascii="Tahoma" w:hAnsi="Tahoma" w:cs="Tahoma"/>
          <w:sz w:val="22"/>
          <w:szCs w:val="22"/>
        </w:rPr>
        <w:t xml:space="preserve"> de su publicación en extracto en el Diario Oficial.</w:t>
      </w:r>
    </w:p>
    <w:p w14:paraId="55978800" w14:textId="77777777" w:rsidR="00FD5B98" w:rsidRDefault="00FD5B98" w:rsidP="00FD5B98">
      <w:pPr>
        <w:pStyle w:val="Prrafodelista"/>
        <w:rPr>
          <w:rFonts w:ascii="Tahoma" w:hAnsi="Tahoma" w:cs="Tahoma"/>
          <w:sz w:val="22"/>
          <w:szCs w:val="22"/>
        </w:rPr>
      </w:pPr>
    </w:p>
    <w:p w14:paraId="0A65EE81" w14:textId="77777777" w:rsidR="002A6B11" w:rsidRPr="00FD5B98" w:rsidRDefault="002A6B11" w:rsidP="00FD5B98">
      <w:pPr>
        <w:pStyle w:val="Prrafodelista"/>
        <w:rPr>
          <w:rFonts w:ascii="Tahoma" w:hAnsi="Tahoma" w:cs="Tahoma"/>
          <w:sz w:val="22"/>
          <w:szCs w:val="22"/>
        </w:rPr>
      </w:pPr>
    </w:p>
    <w:p w14:paraId="4E5CB4F9" w14:textId="5DDA2A89" w:rsidR="00FD5B98" w:rsidRPr="00C702DD" w:rsidRDefault="00FD5B98" w:rsidP="0007726C">
      <w:pPr>
        <w:pStyle w:val="Prrafodelista"/>
        <w:numPr>
          <w:ilvl w:val="0"/>
          <w:numId w:val="3"/>
        </w:numPr>
        <w:ind w:left="0" w:firstLine="0"/>
        <w:jc w:val="both"/>
        <w:rPr>
          <w:rFonts w:ascii="Tahoma" w:hAnsi="Tahoma" w:cs="Tahoma"/>
          <w:sz w:val="22"/>
          <w:szCs w:val="22"/>
        </w:rPr>
      </w:pPr>
      <w:r>
        <w:rPr>
          <w:rFonts w:ascii="Tahoma" w:hAnsi="Tahoma" w:cs="Tahoma"/>
          <w:sz w:val="22"/>
          <w:szCs w:val="22"/>
        </w:rPr>
        <w:t xml:space="preserve">La presente resolución fue objeto del procedimiento de “Publicación Anticipada” entre los días </w:t>
      </w:r>
      <w:r w:rsidR="00EA5CF9">
        <w:rPr>
          <w:rFonts w:ascii="Tahoma" w:hAnsi="Tahoma" w:cs="Tahoma"/>
          <w:sz w:val="22"/>
          <w:szCs w:val="22"/>
        </w:rPr>
        <w:t>XX.XX.2019</w:t>
      </w:r>
      <w:r w:rsidR="00E43166">
        <w:rPr>
          <w:rFonts w:ascii="Tahoma" w:hAnsi="Tahoma" w:cs="Tahoma"/>
          <w:sz w:val="22"/>
          <w:szCs w:val="22"/>
        </w:rPr>
        <w:t xml:space="preserve"> y </w:t>
      </w:r>
      <w:r w:rsidR="00EA5CF9">
        <w:rPr>
          <w:rFonts w:ascii="Tahoma" w:hAnsi="Tahoma" w:cs="Tahoma"/>
          <w:sz w:val="22"/>
          <w:szCs w:val="22"/>
        </w:rPr>
        <w:t>XX</w:t>
      </w:r>
      <w:r w:rsidR="00E43166">
        <w:rPr>
          <w:rFonts w:ascii="Tahoma" w:hAnsi="Tahoma" w:cs="Tahoma"/>
          <w:sz w:val="22"/>
          <w:szCs w:val="22"/>
        </w:rPr>
        <w:t>.</w:t>
      </w:r>
      <w:r w:rsidR="00EA5CF9">
        <w:rPr>
          <w:rFonts w:ascii="Tahoma" w:hAnsi="Tahoma" w:cs="Tahoma"/>
          <w:sz w:val="22"/>
          <w:szCs w:val="22"/>
        </w:rPr>
        <w:t>XX</w:t>
      </w:r>
      <w:r>
        <w:rPr>
          <w:rFonts w:ascii="Tahoma" w:hAnsi="Tahoma" w:cs="Tahoma"/>
          <w:sz w:val="22"/>
          <w:szCs w:val="22"/>
        </w:rPr>
        <w:t>.201</w:t>
      </w:r>
      <w:r w:rsidR="00EA5CF9">
        <w:rPr>
          <w:rFonts w:ascii="Tahoma" w:hAnsi="Tahoma" w:cs="Tahoma"/>
          <w:sz w:val="22"/>
          <w:szCs w:val="22"/>
        </w:rPr>
        <w:t>9.</w:t>
      </w:r>
    </w:p>
    <w:p w14:paraId="6B27F282" w14:textId="77777777" w:rsidR="00C36E1D" w:rsidRPr="00C702DD" w:rsidRDefault="00C36E1D" w:rsidP="00C36E1D">
      <w:pPr>
        <w:jc w:val="both"/>
        <w:rPr>
          <w:rFonts w:ascii="Tahoma" w:hAnsi="Tahoma" w:cs="Tahoma"/>
          <w:sz w:val="22"/>
          <w:szCs w:val="22"/>
        </w:rPr>
      </w:pPr>
    </w:p>
    <w:p w14:paraId="037B93BB" w14:textId="77777777" w:rsidR="002A6B11" w:rsidRDefault="002A6B11" w:rsidP="00C36E1D">
      <w:pPr>
        <w:jc w:val="both"/>
        <w:rPr>
          <w:rFonts w:ascii="Tahoma" w:hAnsi="Tahoma" w:cs="Tahoma"/>
          <w:sz w:val="22"/>
          <w:szCs w:val="22"/>
        </w:rPr>
      </w:pPr>
    </w:p>
    <w:p w14:paraId="36DF1E5E" w14:textId="77777777" w:rsidR="002A6B11" w:rsidRDefault="002A6B11" w:rsidP="00C36E1D">
      <w:pPr>
        <w:jc w:val="both"/>
        <w:rPr>
          <w:rFonts w:ascii="Tahoma" w:hAnsi="Tahoma" w:cs="Tahoma"/>
          <w:sz w:val="22"/>
          <w:szCs w:val="22"/>
        </w:rPr>
      </w:pPr>
    </w:p>
    <w:p w14:paraId="289CD958" w14:textId="77777777" w:rsidR="002A6B11" w:rsidRDefault="002A6B11" w:rsidP="00C36E1D">
      <w:pPr>
        <w:jc w:val="both"/>
        <w:rPr>
          <w:rFonts w:ascii="Tahoma" w:hAnsi="Tahoma" w:cs="Tahoma"/>
          <w:sz w:val="22"/>
          <w:szCs w:val="22"/>
        </w:rPr>
      </w:pPr>
    </w:p>
    <w:p w14:paraId="244ABED1" w14:textId="77777777" w:rsidR="002A6B11" w:rsidRDefault="002A6B11" w:rsidP="00C36E1D">
      <w:pPr>
        <w:jc w:val="both"/>
        <w:rPr>
          <w:rFonts w:ascii="Tahoma" w:hAnsi="Tahoma" w:cs="Tahoma"/>
          <w:sz w:val="22"/>
          <w:szCs w:val="22"/>
        </w:rPr>
      </w:pPr>
    </w:p>
    <w:p w14:paraId="62871417" w14:textId="77777777" w:rsidR="002A6B11" w:rsidRPr="00C36E1D" w:rsidRDefault="002A6B11" w:rsidP="00C36E1D">
      <w:pPr>
        <w:jc w:val="both"/>
        <w:rPr>
          <w:rFonts w:ascii="Tahoma" w:hAnsi="Tahoma" w:cs="Tahoma"/>
          <w:sz w:val="22"/>
          <w:szCs w:val="22"/>
        </w:rPr>
      </w:pPr>
    </w:p>
    <w:p w14:paraId="5DE47EFC" w14:textId="2A9C4EC4" w:rsidR="00AF3BDA" w:rsidRDefault="00C36E1D" w:rsidP="00C36E1D">
      <w:pPr>
        <w:jc w:val="both"/>
        <w:rPr>
          <w:rFonts w:ascii="Tahoma" w:hAnsi="Tahoma" w:cs="Tahoma"/>
          <w:b/>
          <w:sz w:val="22"/>
          <w:szCs w:val="22"/>
        </w:rPr>
      </w:pPr>
      <w:r w:rsidRPr="00C36E1D">
        <w:rPr>
          <w:rFonts w:ascii="Tahoma" w:hAnsi="Tahoma" w:cs="Tahoma"/>
          <w:b/>
          <w:sz w:val="22"/>
          <w:szCs w:val="22"/>
        </w:rPr>
        <w:t>ANÓTESE, COMUNÍQUESE Y PUBLÍQUESE EN EXTRACTO EN EL DIARIO OFICIAL E ÍNTEGRAMENTE EN LA PÁGINA WEB DEL SERVICIO.</w:t>
      </w:r>
    </w:p>
    <w:p w14:paraId="21E868DC" w14:textId="77777777" w:rsidR="00AF3BDA" w:rsidRDefault="00AF3BDA" w:rsidP="00C36E1D">
      <w:pPr>
        <w:jc w:val="both"/>
        <w:rPr>
          <w:rFonts w:ascii="Tahoma" w:hAnsi="Tahoma" w:cs="Tahoma"/>
          <w:b/>
          <w:sz w:val="22"/>
          <w:szCs w:val="22"/>
        </w:rPr>
      </w:pPr>
    </w:p>
    <w:p w14:paraId="0E9BDEA0" w14:textId="77777777" w:rsidR="00AF3BDA" w:rsidRDefault="00AF3BDA" w:rsidP="00C36E1D">
      <w:pPr>
        <w:jc w:val="both"/>
        <w:rPr>
          <w:rFonts w:ascii="Tahoma" w:hAnsi="Tahoma" w:cs="Tahoma"/>
          <w:b/>
          <w:sz w:val="22"/>
          <w:szCs w:val="22"/>
        </w:rPr>
      </w:pPr>
    </w:p>
    <w:p w14:paraId="371440F8" w14:textId="693289D3" w:rsidR="00AF2C4C" w:rsidRPr="000816DC" w:rsidRDefault="00AF2C4C" w:rsidP="00C702DD">
      <w:pPr>
        <w:jc w:val="both"/>
        <w:rPr>
          <w:rFonts w:ascii="Tahoma" w:hAnsi="Tahoma" w:cs="Tahoma"/>
          <w:sz w:val="22"/>
          <w:szCs w:val="22"/>
        </w:rPr>
      </w:pPr>
    </w:p>
    <w:sectPr w:rsidR="00AF2C4C" w:rsidRPr="000816DC" w:rsidSect="002A6B11">
      <w:headerReference w:type="even" r:id="rId8"/>
      <w:headerReference w:type="default" r:id="rId9"/>
      <w:footerReference w:type="even" r:id="rId10"/>
      <w:footerReference w:type="default" r:id="rId11"/>
      <w:headerReference w:type="first" r:id="rId12"/>
      <w:footerReference w:type="first" r:id="rId13"/>
      <w:pgSz w:w="12240" w:h="18720"/>
      <w:pgMar w:top="2268" w:right="1469" w:bottom="2268" w:left="1559" w:header="278"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26CD6" w14:textId="77777777" w:rsidR="005F4D7C" w:rsidRDefault="005F4D7C" w:rsidP="009C340E">
      <w:r>
        <w:separator/>
      </w:r>
    </w:p>
  </w:endnote>
  <w:endnote w:type="continuationSeparator" w:id="0">
    <w:p w14:paraId="130887CF" w14:textId="77777777" w:rsidR="005F4D7C" w:rsidRDefault="005F4D7C" w:rsidP="009C3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gobCL">
    <w:altName w:val="Times New Roman"/>
    <w:charset w:val="00"/>
    <w:family w:val="auto"/>
    <w:pitch w:val="variable"/>
    <w:sig w:usb0="00000001" w:usb1="4000005B"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77FA7" w14:textId="77777777" w:rsidR="00D55958" w:rsidRDefault="00D5595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56195" w14:textId="7E468CA2" w:rsidR="009C340E" w:rsidRDefault="00994587" w:rsidP="00287A9E">
    <w:pPr>
      <w:pStyle w:val="Piedepgina"/>
      <w:ind w:left="-993"/>
    </w:pPr>
    <w:r>
      <w:rPr>
        <w:noProof/>
        <w:lang w:val="es-CL" w:eastAsia="es-CL"/>
      </w:rPr>
      <mc:AlternateContent>
        <mc:Choice Requires="wps">
          <w:drawing>
            <wp:anchor distT="0" distB="0" distL="114300" distR="114300" simplePos="0" relativeHeight="251660288" behindDoc="0" locked="0" layoutInCell="1" allowOverlap="1" wp14:anchorId="6293C212" wp14:editId="0379153F">
              <wp:simplePos x="0" y="0"/>
              <wp:positionH relativeFrom="column">
                <wp:posOffset>-712173</wp:posOffset>
              </wp:positionH>
              <wp:positionV relativeFrom="paragraph">
                <wp:posOffset>-530225</wp:posOffset>
              </wp:positionV>
              <wp:extent cx="7124049" cy="686966"/>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7124049" cy="68696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F3EDE98" w14:textId="77777777" w:rsidR="0038036B" w:rsidRDefault="0038036B" w:rsidP="0038036B">
                          <w:pPr>
                            <w:spacing w:line="180" w:lineRule="exact"/>
                            <w:rPr>
                              <w:rFonts w:ascii="Tahoma" w:eastAsia="Times New Roman" w:hAnsi="Tahoma" w:cs="Tahoma"/>
                              <w:color w:val="262626" w:themeColor="text1" w:themeTint="D9"/>
                              <w:sz w:val="13"/>
                              <w:szCs w:val="15"/>
                              <w:shd w:val="clear" w:color="auto" w:fill="FFFFFF"/>
                              <w:lang w:eastAsia="es-ES_tradnl"/>
                            </w:rPr>
                          </w:pPr>
                          <w:r>
                            <w:rPr>
                              <w:rFonts w:ascii="Tahoma" w:eastAsia="Times New Roman" w:hAnsi="Tahoma" w:cs="Tahoma"/>
                              <w:color w:val="262626" w:themeColor="text1" w:themeTint="D9"/>
                              <w:sz w:val="13"/>
                              <w:szCs w:val="15"/>
                              <w:shd w:val="clear" w:color="auto" w:fill="FFFFFF"/>
                              <w:lang w:eastAsia="es-ES_tradnl"/>
                            </w:rPr>
                            <w:t xml:space="preserve">Sotomayor Nº60 </w:t>
                          </w:r>
                        </w:p>
                        <w:p w14:paraId="39EE59B7" w14:textId="77777777" w:rsidR="0038036B" w:rsidRPr="0019094B" w:rsidRDefault="0038036B" w:rsidP="0038036B">
                          <w:pPr>
                            <w:spacing w:line="180" w:lineRule="exact"/>
                            <w:rPr>
                              <w:rFonts w:ascii="Tahoma" w:eastAsia="Times New Roman" w:hAnsi="Tahoma" w:cs="Tahoma"/>
                              <w:color w:val="262626" w:themeColor="text1" w:themeTint="D9"/>
                              <w:sz w:val="13"/>
                              <w:szCs w:val="15"/>
                              <w:shd w:val="clear" w:color="auto" w:fill="FFFFFF"/>
                              <w:lang w:eastAsia="es-ES_tradnl"/>
                            </w:rPr>
                          </w:pPr>
                          <w:r>
                            <w:rPr>
                              <w:rFonts w:ascii="Tahoma" w:eastAsia="Times New Roman" w:hAnsi="Tahoma" w:cs="Tahoma"/>
                              <w:color w:val="262626" w:themeColor="text1" w:themeTint="D9"/>
                              <w:sz w:val="13"/>
                              <w:szCs w:val="15"/>
                              <w:shd w:val="clear" w:color="auto" w:fill="FFFFFF"/>
                              <w:lang w:eastAsia="es-ES_tradnl"/>
                            </w:rPr>
                            <w:t>Valparaíso</w:t>
                          </w:r>
                        </w:p>
                        <w:p w14:paraId="07F49BEC" w14:textId="77777777" w:rsidR="0038036B" w:rsidRPr="003673F5" w:rsidRDefault="0038036B" w:rsidP="0038036B">
                          <w:pPr>
                            <w:spacing w:line="180" w:lineRule="exact"/>
                            <w:rPr>
                              <w:rFonts w:ascii="gobCL" w:hAnsi="gobCL" w:cs="Tahoma"/>
                              <w:b/>
                              <w:color w:val="7F7F7F" w:themeColor="text1" w:themeTint="80"/>
                              <w:sz w:val="15"/>
                              <w:szCs w:val="15"/>
                            </w:rPr>
                          </w:pPr>
                          <w:r w:rsidRPr="0019094B">
                            <w:rPr>
                              <w:rFonts w:ascii="Tahoma" w:hAnsi="Tahoma" w:cs="Tahoma"/>
                              <w:color w:val="262626" w:themeColor="text1" w:themeTint="D9"/>
                              <w:sz w:val="13"/>
                              <w:szCs w:val="15"/>
                            </w:rPr>
                            <w:t xml:space="preserve">+56 </w:t>
                          </w:r>
                          <w:r>
                            <w:rPr>
                              <w:rFonts w:ascii="Tahoma" w:hAnsi="Tahoma" w:cs="Tahoma"/>
                              <w:color w:val="262626" w:themeColor="text1" w:themeTint="D9"/>
                              <w:sz w:val="13"/>
                              <w:szCs w:val="15"/>
                            </w:rPr>
                            <w:t>322134541</w:t>
                          </w:r>
                          <w:r w:rsidRPr="00D40B72">
                            <w:rPr>
                              <w:rFonts w:ascii="Tahoma" w:hAnsi="Tahoma" w:cs="Tahoma"/>
                              <w:color w:val="262626" w:themeColor="text1" w:themeTint="D9"/>
                              <w:sz w:val="15"/>
                              <w:szCs w:val="15"/>
                              <w:lang w:val="es-ES"/>
                            </w:rPr>
                            <w:br/>
                            <w:t>www.aduana.cl</w:t>
                          </w:r>
                        </w:p>
                        <w:p w14:paraId="4E0E696D" w14:textId="77777777" w:rsidR="0038036B" w:rsidRPr="003673F5" w:rsidRDefault="0038036B" w:rsidP="0038036B">
                          <w:pPr>
                            <w:rPr>
                              <w:rFonts w:ascii="gobCL" w:hAnsi="gobCL" w:cs="Tahoma"/>
                              <w:b/>
                              <w:color w:val="7F7F7F" w:themeColor="text1" w:themeTint="80"/>
                              <w:sz w:val="15"/>
                              <w:szCs w:val="15"/>
                            </w:rPr>
                          </w:pPr>
                        </w:p>
                        <w:p w14:paraId="0ECEB731" w14:textId="19CB8464" w:rsidR="00FB7100" w:rsidRPr="000727D8" w:rsidRDefault="00FB7100" w:rsidP="00287A9E">
                          <w:pPr>
                            <w:ind w:left="1134" w:right="-7229"/>
                            <w:rPr>
                              <w:rFonts w:ascii="gobCL" w:hAnsi="gobCL" w:cs="Tahoma"/>
                              <w:b/>
                              <w:color w:val="7F7F7F" w:themeColor="text1" w:themeTint="80"/>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3C212" id="_x0000_t202" coordsize="21600,21600" o:spt="202" path="m,l,21600r21600,l21600,xe">
              <v:stroke joinstyle="miter"/>
              <v:path gradientshapeok="t" o:connecttype="rect"/>
            </v:shapetype>
            <v:shape id="Cuadro de texto 11" o:spid="_x0000_s1027" type="#_x0000_t202" style="position:absolute;left:0;text-align:left;margin-left:-56.1pt;margin-top:-41.75pt;width:560.95pt;height:5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0ZyfgIAAGkFAAAOAAAAZHJzL2Uyb0RvYy54bWysVMFu2zAMvQ/YPwi6r06CLG2DOkWWosOA&#10;oi3WDj0rstQYk0RNYmJnXz9KttOs26XDLjZFPlLkI6mLy9YatlMh1uBKPj4ZcaachKp2zyX/9nj9&#10;4YyziMJVwoBTJd+ryC8X799dNH6uJrABU6nAKIiL88aXfIPo50UR5UZZEU/AK0dGDcEKpGN4Lqog&#10;GopuTTEZjWZFA6HyAaSKkbRXnZEvcnytlcQ7raNCZkpOuWH+hvxdp2+xuBDz5yD8ppZ9GuIfsrCi&#10;dnTpIdSVQMG2of4jlK1lgAgaTyTYArSupco1UDXj0atqHjbCq1wLkRP9gab4/8LK2919YHVFvRtz&#10;5oSlHq22ogrAKsVQtQiMLERT4+Oc0A+e8Nh+gpZcBn0kZaq+1cGmP9XFyE6E7w8kUygmSXk6nkxH&#10;03POJNlmZ7Pz2SyFKV68fYj4WYFlSSh5oCZmbsXuJmIHHSDpMgfXtTG5kcb9pqCYnUblSei9UyFd&#10;wlnCvVHJy7ivShMTOe+kyDOoViawnaDpEVIqh7nkHJfQCaXp7rc49vjk2mX1FueDR74ZHB6cbe0g&#10;ZJZepV19H1LWHZ6oPqo7idiu224Ehn6uodpTmwN0+xK9vK6pFzci4r0ItCDUWVp6vKOPNtCUHHqJ&#10;sw2En3/TJzzNLVk5a2jhSh5/bEVQnJkvjib6fDydpg3Nh+nH0wkdwrFlfWxxW7sC6goNLWWXxYRH&#10;M4g6gH2it2GZbiWTcJLuLjkO4gq7Z4DeFqmWywyinfQCb9yDlyl0YjlN2mP7JILvxzHtxC0Mqynm&#10;r6aywyZPB8stgq7zyCaeO1Z7/mmf89D3b096MI7PGfXyQi5+AQAA//8DAFBLAwQUAAYACAAAACEA&#10;ahzQqeEAAAAMAQAADwAAAGRycy9kb3ducmV2LnhtbEyPTW/CMAyG75P4D5GRdoOkHQwoTdG0addN&#10;Yx/SbqExbUXjVE2g3b+fOW03W370+nnz3ehaccE+NJ40JHMFAqn0tqFKw8f782wNIkRD1rSeUMMP&#10;BtgVk5vcZNYP9IaXfawEh1DIjIY6xi6TMpQ1OhPmvkPi29H3zkRe+0ra3gwc7lqZKnUvnWmIP9Sm&#10;w8cay9P+7DR8vhy/vxbqtXpyy27wo5LkNlLr2+n4sAURcYx/MFz1WR0Kdjr4M9kgWg2zJElTZnla&#10;3y1BXBGlNisQBw3pYgWyyOX/EsUvAAAA//8DAFBLAQItABQABgAIAAAAIQC2gziS/gAAAOEBAAAT&#10;AAAAAAAAAAAAAAAAAAAAAABbQ29udGVudF9UeXBlc10ueG1sUEsBAi0AFAAGAAgAAAAhADj9If/W&#10;AAAAlAEAAAsAAAAAAAAAAAAAAAAALwEAAF9yZWxzLy5yZWxzUEsBAi0AFAAGAAgAAAAhAMdPRnJ+&#10;AgAAaQUAAA4AAAAAAAAAAAAAAAAALgIAAGRycy9lMm9Eb2MueG1sUEsBAi0AFAAGAAgAAAAhAGoc&#10;0KnhAAAADAEAAA8AAAAAAAAAAAAAAAAA2AQAAGRycy9kb3ducmV2LnhtbFBLBQYAAAAABAAEAPMA&#10;AADmBQAAAAA=&#10;" filled="f" stroked="f">
              <v:textbox>
                <w:txbxContent>
                  <w:p w14:paraId="4F3EDE98" w14:textId="77777777" w:rsidR="0038036B" w:rsidRDefault="0038036B" w:rsidP="0038036B">
                    <w:pPr>
                      <w:spacing w:line="180" w:lineRule="exact"/>
                      <w:rPr>
                        <w:rFonts w:ascii="Tahoma" w:eastAsia="Times New Roman" w:hAnsi="Tahoma" w:cs="Tahoma"/>
                        <w:color w:val="262626" w:themeColor="text1" w:themeTint="D9"/>
                        <w:sz w:val="13"/>
                        <w:szCs w:val="15"/>
                        <w:shd w:val="clear" w:color="auto" w:fill="FFFFFF"/>
                        <w:lang w:eastAsia="es-ES_tradnl"/>
                      </w:rPr>
                    </w:pPr>
                    <w:r>
                      <w:rPr>
                        <w:rFonts w:ascii="Tahoma" w:eastAsia="Times New Roman" w:hAnsi="Tahoma" w:cs="Tahoma"/>
                        <w:color w:val="262626" w:themeColor="text1" w:themeTint="D9"/>
                        <w:sz w:val="13"/>
                        <w:szCs w:val="15"/>
                        <w:shd w:val="clear" w:color="auto" w:fill="FFFFFF"/>
                        <w:lang w:eastAsia="es-ES_tradnl"/>
                      </w:rPr>
                      <w:t xml:space="preserve">Sotomayor Nº60 </w:t>
                    </w:r>
                  </w:p>
                  <w:p w14:paraId="39EE59B7" w14:textId="77777777" w:rsidR="0038036B" w:rsidRPr="0019094B" w:rsidRDefault="0038036B" w:rsidP="0038036B">
                    <w:pPr>
                      <w:spacing w:line="180" w:lineRule="exact"/>
                      <w:rPr>
                        <w:rFonts w:ascii="Tahoma" w:eastAsia="Times New Roman" w:hAnsi="Tahoma" w:cs="Tahoma"/>
                        <w:color w:val="262626" w:themeColor="text1" w:themeTint="D9"/>
                        <w:sz w:val="13"/>
                        <w:szCs w:val="15"/>
                        <w:shd w:val="clear" w:color="auto" w:fill="FFFFFF"/>
                        <w:lang w:eastAsia="es-ES_tradnl"/>
                      </w:rPr>
                    </w:pPr>
                    <w:r>
                      <w:rPr>
                        <w:rFonts w:ascii="Tahoma" w:eastAsia="Times New Roman" w:hAnsi="Tahoma" w:cs="Tahoma"/>
                        <w:color w:val="262626" w:themeColor="text1" w:themeTint="D9"/>
                        <w:sz w:val="13"/>
                        <w:szCs w:val="15"/>
                        <w:shd w:val="clear" w:color="auto" w:fill="FFFFFF"/>
                        <w:lang w:eastAsia="es-ES_tradnl"/>
                      </w:rPr>
                      <w:t>Valparaíso</w:t>
                    </w:r>
                  </w:p>
                  <w:p w14:paraId="07F49BEC" w14:textId="77777777" w:rsidR="0038036B" w:rsidRPr="003673F5" w:rsidRDefault="0038036B" w:rsidP="0038036B">
                    <w:pPr>
                      <w:spacing w:line="180" w:lineRule="exact"/>
                      <w:rPr>
                        <w:rFonts w:ascii="gobCL" w:hAnsi="gobCL" w:cs="Tahoma"/>
                        <w:b/>
                        <w:color w:val="7F7F7F" w:themeColor="text1" w:themeTint="80"/>
                        <w:sz w:val="15"/>
                        <w:szCs w:val="15"/>
                      </w:rPr>
                    </w:pPr>
                    <w:r w:rsidRPr="0019094B">
                      <w:rPr>
                        <w:rFonts w:ascii="Tahoma" w:hAnsi="Tahoma" w:cs="Tahoma"/>
                        <w:color w:val="262626" w:themeColor="text1" w:themeTint="D9"/>
                        <w:sz w:val="13"/>
                        <w:szCs w:val="15"/>
                      </w:rPr>
                      <w:t xml:space="preserve">+56 </w:t>
                    </w:r>
                    <w:r>
                      <w:rPr>
                        <w:rFonts w:ascii="Tahoma" w:hAnsi="Tahoma" w:cs="Tahoma"/>
                        <w:color w:val="262626" w:themeColor="text1" w:themeTint="D9"/>
                        <w:sz w:val="13"/>
                        <w:szCs w:val="15"/>
                      </w:rPr>
                      <w:t>322134541</w:t>
                    </w:r>
                    <w:r w:rsidRPr="00D40B72">
                      <w:rPr>
                        <w:rFonts w:ascii="Tahoma" w:hAnsi="Tahoma" w:cs="Tahoma"/>
                        <w:color w:val="262626" w:themeColor="text1" w:themeTint="D9"/>
                        <w:sz w:val="15"/>
                        <w:szCs w:val="15"/>
                        <w:lang w:val="es-ES"/>
                      </w:rPr>
                      <w:br/>
                      <w:t>www.aduana.cl</w:t>
                    </w:r>
                  </w:p>
                  <w:p w14:paraId="4E0E696D" w14:textId="77777777" w:rsidR="0038036B" w:rsidRPr="003673F5" w:rsidRDefault="0038036B" w:rsidP="0038036B">
                    <w:pPr>
                      <w:rPr>
                        <w:rFonts w:ascii="gobCL" w:hAnsi="gobCL" w:cs="Tahoma"/>
                        <w:b/>
                        <w:color w:val="7F7F7F" w:themeColor="text1" w:themeTint="80"/>
                        <w:sz w:val="15"/>
                        <w:szCs w:val="15"/>
                      </w:rPr>
                    </w:pPr>
                  </w:p>
                  <w:p w14:paraId="0ECEB731" w14:textId="19CB8464" w:rsidR="00FB7100" w:rsidRPr="000727D8" w:rsidRDefault="00FB7100" w:rsidP="00287A9E">
                    <w:pPr>
                      <w:ind w:left="1134" w:right="-7229"/>
                      <w:rPr>
                        <w:rFonts w:ascii="gobCL" w:hAnsi="gobCL" w:cs="Tahoma"/>
                        <w:b/>
                        <w:color w:val="7F7F7F" w:themeColor="text1" w:themeTint="80"/>
                        <w:sz w:val="15"/>
                        <w:szCs w:val="15"/>
                      </w:rPr>
                    </w:pPr>
                  </w:p>
                </w:txbxContent>
              </v:textbox>
            </v:shape>
          </w:pict>
        </mc:Fallback>
      </mc:AlternateContent>
    </w:r>
    <w:r w:rsidR="005A4707">
      <w:rPr>
        <w:noProof/>
        <w:lang w:val="es-CL" w:eastAsia="es-CL"/>
      </w:rPr>
      <w:drawing>
        <wp:inline distT="0" distB="0" distL="0" distR="0" wp14:anchorId="0B38C90F" wp14:editId="68BAA323">
          <wp:extent cx="648000" cy="101878"/>
          <wp:effectExtent l="0" t="0" r="0" b="0"/>
          <wp:docPr id="12" name="Imagen 12" descr="../../../../Captura%20de%20pantalla%202017-07-27%20a%20las%203.31.32%20p.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ptura%20de%20pantalla%202017-07-27%20a%20las%203.31.32%20p.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00" cy="101878"/>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DA93A" w14:textId="77777777" w:rsidR="00D55958" w:rsidRDefault="00D559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4184E" w14:textId="77777777" w:rsidR="005F4D7C" w:rsidRDefault="005F4D7C" w:rsidP="009C340E">
      <w:r>
        <w:separator/>
      </w:r>
    </w:p>
  </w:footnote>
  <w:footnote w:type="continuationSeparator" w:id="0">
    <w:p w14:paraId="2D2E7546" w14:textId="77777777" w:rsidR="005F4D7C" w:rsidRDefault="005F4D7C" w:rsidP="009C34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36469" w14:textId="77777777" w:rsidR="00D55958" w:rsidRDefault="00D5595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335BA" w14:textId="24F7C5CF" w:rsidR="005C0373" w:rsidRDefault="00D55958" w:rsidP="00287A9E">
    <w:pPr>
      <w:pStyle w:val="Encabezado"/>
      <w:spacing w:line="120" w:lineRule="auto"/>
      <w:ind w:left="-993"/>
    </w:pPr>
    <w:sdt>
      <w:sdtPr>
        <w:id w:val="-302004903"/>
        <w:docPartObj>
          <w:docPartGallery w:val="Watermarks"/>
          <w:docPartUnique/>
        </w:docPartObj>
      </w:sdtPr>
      <w:sdtContent>
        <w:r>
          <w:pict w14:anchorId="2DC21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sdtContent>
    </w:sdt>
    <w:r w:rsidR="005C0373">
      <w:br/>
    </w:r>
  </w:p>
  <w:p w14:paraId="7540784A" w14:textId="42E0CB63" w:rsidR="008A1F18" w:rsidRDefault="008A1F18" w:rsidP="00C57414">
    <w:pPr>
      <w:pStyle w:val="Encabezado"/>
      <w:spacing w:line="120" w:lineRule="auto"/>
      <w:ind w:left="-3260"/>
    </w:pPr>
  </w:p>
  <w:p w14:paraId="29B0E4FB" w14:textId="33BF7368" w:rsidR="005C0373" w:rsidRDefault="00E637B1" w:rsidP="00287A9E">
    <w:pPr>
      <w:pStyle w:val="Encabezado"/>
      <w:spacing w:line="120" w:lineRule="auto"/>
      <w:ind w:left="-993"/>
    </w:pPr>
    <w:r>
      <w:rPr>
        <w:noProof/>
        <w:lang w:val="es-CL" w:eastAsia="es-CL"/>
      </w:rPr>
      <mc:AlternateContent>
        <mc:Choice Requires="wps">
          <w:drawing>
            <wp:anchor distT="0" distB="0" distL="114300" distR="114300" simplePos="0" relativeHeight="251659264" behindDoc="0" locked="0" layoutInCell="1" allowOverlap="1" wp14:anchorId="704DB016" wp14:editId="3EC49E32">
              <wp:simplePos x="0" y="0"/>
              <wp:positionH relativeFrom="column">
                <wp:posOffset>17032</wp:posOffset>
              </wp:positionH>
              <wp:positionV relativeFrom="paragraph">
                <wp:posOffset>227611</wp:posOffset>
              </wp:positionV>
              <wp:extent cx="6092938" cy="647700"/>
              <wp:effectExtent l="0" t="0" r="0" b="12700"/>
              <wp:wrapNone/>
              <wp:docPr id="10" name="Cuadro de texto 10"/>
              <wp:cNvGraphicFramePr/>
              <a:graphic xmlns:a="http://schemas.openxmlformats.org/drawingml/2006/main">
                <a:graphicData uri="http://schemas.microsoft.com/office/word/2010/wordprocessingShape">
                  <wps:wsp>
                    <wps:cNvSpPr txBox="1"/>
                    <wps:spPr>
                      <a:xfrm>
                        <a:off x="0" y="0"/>
                        <a:ext cx="6092938" cy="647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FD7AD3" w14:textId="77777777" w:rsidR="0038036B" w:rsidRDefault="0038036B" w:rsidP="0038036B">
                          <w:pPr>
                            <w:spacing w:line="180" w:lineRule="exact"/>
                            <w:rPr>
                              <w:rFonts w:ascii="Tahoma" w:hAnsi="Tahoma" w:cs="Tahoma"/>
                              <w:b/>
                              <w:color w:val="000000" w:themeColor="text1"/>
                              <w:sz w:val="16"/>
                              <w:lang w:val="es-ES"/>
                            </w:rPr>
                          </w:pPr>
                          <w:r>
                            <w:rPr>
                              <w:rFonts w:ascii="Tahoma" w:hAnsi="Tahoma" w:cs="Tahoma"/>
                              <w:b/>
                              <w:color w:val="000000" w:themeColor="text1"/>
                              <w:sz w:val="16"/>
                              <w:lang w:val="es-ES"/>
                            </w:rPr>
                            <w:t xml:space="preserve">Servicio </w:t>
                          </w:r>
                          <w:r w:rsidRPr="00F42EA7">
                            <w:rPr>
                              <w:rFonts w:ascii="Tahoma" w:hAnsi="Tahoma" w:cs="Tahoma"/>
                              <w:b/>
                              <w:color w:val="000000" w:themeColor="text1"/>
                              <w:sz w:val="16"/>
                              <w:lang w:val="es-ES"/>
                            </w:rPr>
                            <w:t>Nacional de Aduanas</w:t>
                          </w:r>
                        </w:p>
                        <w:p w14:paraId="2A5DBAC2" w14:textId="77777777" w:rsidR="0038036B" w:rsidRDefault="0038036B" w:rsidP="0038036B">
                          <w:pPr>
                            <w:spacing w:line="180" w:lineRule="exact"/>
                            <w:rPr>
                              <w:rFonts w:ascii="Tahoma" w:hAnsi="Tahoma" w:cs="Tahoma"/>
                              <w:color w:val="404040" w:themeColor="text1" w:themeTint="BF"/>
                              <w:sz w:val="15"/>
                              <w:lang w:val="es-ES"/>
                            </w:rPr>
                          </w:pPr>
                          <w:r>
                            <w:rPr>
                              <w:rFonts w:ascii="Tahoma" w:hAnsi="Tahoma" w:cs="Tahoma"/>
                              <w:color w:val="000000" w:themeColor="text1"/>
                              <w:sz w:val="15"/>
                              <w:lang w:val="es-ES"/>
                            </w:rPr>
                            <w:t>Dirección Nacional</w:t>
                          </w:r>
                          <w:r>
                            <w:rPr>
                              <w:rFonts w:ascii="PMingLiU" w:eastAsia="PMingLiU" w:hAnsi="PMingLiU" w:cs="PMingLiU"/>
                              <w:color w:val="000000" w:themeColor="text1"/>
                              <w:sz w:val="15"/>
                              <w:lang w:val="es-ES"/>
                            </w:rPr>
                            <w:br/>
                          </w:r>
                          <w:r>
                            <w:rPr>
                              <w:rFonts w:ascii="Tahoma" w:hAnsi="Tahoma" w:cs="Tahoma"/>
                              <w:color w:val="404040" w:themeColor="text1" w:themeTint="BF"/>
                              <w:sz w:val="15"/>
                              <w:lang w:val="es-ES"/>
                            </w:rPr>
                            <w:t>Subdirección Técnica</w:t>
                          </w:r>
                        </w:p>
                        <w:p w14:paraId="1D7EE38C" w14:textId="48312011" w:rsidR="000816DC" w:rsidRDefault="000816DC" w:rsidP="0038036B">
                          <w:pPr>
                            <w:spacing w:line="180" w:lineRule="exact"/>
                            <w:rPr>
                              <w:rFonts w:ascii="Tahoma" w:hAnsi="Tahoma" w:cs="Tahoma"/>
                              <w:color w:val="404040" w:themeColor="text1" w:themeTint="BF"/>
                              <w:sz w:val="15"/>
                              <w:lang w:val="es-ES"/>
                            </w:rPr>
                          </w:pPr>
                          <w:r>
                            <w:rPr>
                              <w:rFonts w:ascii="Tahoma" w:hAnsi="Tahoma" w:cs="Tahoma"/>
                              <w:color w:val="404040" w:themeColor="text1" w:themeTint="BF"/>
                              <w:sz w:val="15"/>
                              <w:lang w:val="es-ES"/>
                            </w:rPr>
                            <w:t>Departamento de Valoración</w:t>
                          </w:r>
                        </w:p>
                        <w:p w14:paraId="28B1CDCE" w14:textId="77777777" w:rsidR="000816DC" w:rsidRPr="00DF42E3" w:rsidRDefault="000816DC" w:rsidP="0038036B">
                          <w:pPr>
                            <w:spacing w:line="180" w:lineRule="exact"/>
                            <w:rPr>
                              <w:rFonts w:ascii="Tahoma" w:hAnsi="Tahoma" w:cs="Tahoma"/>
                              <w:color w:val="000000" w:themeColor="text1"/>
                              <w:sz w:val="15"/>
                              <w:lang w:val="es-ES"/>
                            </w:rPr>
                          </w:pPr>
                        </w:p>
                        <w:p w14:paraId="68D2709A" w14:textId="77777777" w:rsidR="0038036B" w:rsidRPr="00DF42E3" w:rsidRDefault="0038036B" w:rsidP="0038036B">
                          <w:pPr>
                            <w:spacing w:line="180" w:lineRule="exact"/>
                            <w:rPr>
                              <w:rFonts w:ascii="Tahoma" w:hAnsi="Tahoma" w:cs="Tahoma"/>
                              <w:color w:val="000000" w:themeColor="text1"/>
                              <w:sz w:val="15"/>
                              <w:lang w:val="es-ES"/>
                            </w:rPr>
                          </w:pPr>
                        </w:p>
                        <w:p w14:paraId="1F0EA4B0" w14:textId="171464A1" w:rsidR="0051688E" w:rsidRPr="00DF42E3" w:rsidRDefault="0051688E" w:rsidP="00AA7706">
                          <w:pPr>
                            <w:spacing w:line="180" w:lineRule="exact"/>
                            <w:ind w:left="-142" w:right="14"/>
                            <w:jc w:val="both"/>
                            <w:rPr>
                              <w:rFonts w:ascii="Tahoma" w:hAnsi="Tahoma" w:cs="Tahoma"/>
                              <w:color w:val="000000" w:themeColor="text1"/>
                              <w:sz w:val="15"/>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DB016" id="_x0000_t202" coordsize="21600,21600" o:spt="202" path="m,l,21600r21600,l21600,xe">
              <v:stroke joinstyle="miter"/>
              <v:path gradientshapeok="t" o:connecttype="rect"/>
            </v:shapetype>
            <v:shape id="Cuadro de texto 10" o:spid="_x0000_s1026" type="#_x0000_t202" style="position:absolute;left:0;text-align:left;margin-left:1.35pt;margin-top:17.9pt;width:479.7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v5dfAIAAGIFAAAOAAAAZHJzL2Uyb0RvYy54bWysVMFu2zAMvQ/YPwi6r06yrF2COkWWosOA&#10;oi3WDj0rstQYk0VNUhJnX78n2UmzbpcOu9gU+UiRj6TOL9rGsI3yoSZb8uHJgDNlJVW1fSr5t4er&#10;dx85C1HYShiyquQ7FfjF7O2b862bqhGtyFTKMwSxYbp1JV/F6KZFEeRKNSKckFMWRk2+ERFH/1RU&#10;XmwRvTHFaDA4LbbkK+dJqhCgveyMfJbja61kvNU6qMhMyZFbzF+fv8v0LWbnYvrkhVvVsk9D/EMW&#10;jagtLj2EuhRRsLWv/wjV1NJTIB1PJDUFaV1LlWtANcPBi2ruV8KpXAvICe5AU/h/YeXN5s6zukLv&#10;QI8VDXq0WIvKE6sUi6qNxGABTVsXpkDfO+Bj+4lauOz1AcpUfat9k/6oi8GOiLsDyQjFJJSng8lo&#10;8h5jIWE7HZ+dDXL44tnb+RA/K2pYEkru0cTMrdhch4hMAN1D0mWWrmpjciON/U0BYKdReRJ671RI&#10;l3CW4s6o5GXsV6XBRM47KfIMqoXxbCMwPUJKZWMuOccFOqE07n6NY49Prl1Wr3E+eOSbycaDc1Nb&#10;8pmlF2lX3/cp6w4P/o7qTmJsl23f4CVVO/TXU7cowcmrGk24FiHeCY/NQEux7fEWH21oW3LqJc5W&#10;5H/+TZ/wGFhYOdti00oefqyFV5yZLxajPBmOx2k182H84WyEgz+2LI8tdt0sCO0Y4l1xMosJH81e&#10;1J6aRzwK83QrTMJK3F3yuBcXsdt/PCpSzecZhGV0Il7beydT6ERvGrGH9lF4189hWoYb2u+kmL4Y&#10;xw6bPC3N15F0nWc1Edyx2hOPRc4j3D866aU4PmfU89M4+wUAAP//AwBQSwMEFAAGAAgAAAAhAAcI&#10;yEzcAAAACAEAAA8AAABkcnMvZG93bnJldi54bWxMj8tOwzAQRfdI/IM1SOyoTUpfIU6FQGxBlIfE&#10;bhpPk4h4HMVuE/6eYQXL0T26c26xnXynTjTENrCF65kBRVwF13Jt4e318WoNKiZkh11gsvBNEbbl&#10;+VmBuQsjv9Bpl2olJRxztNCk1Odax6ohj3EWemLJDmHwmOQcau0GHKXcdzozZqk9tiwfGuzpvqHq&#10;a3f0Ft6fDp8fN+a5fvCLfgyT0ew32trLi+nuFlSiKf3B8Ksv6lCK0z4c2UXVWchWAlqYL2SAxJtl&#10;loHaCzdfrUGXhf4/oPwBAAD//wMAUEsBAi0AFAAGAAgAAAAhALaDOJL+AAAA4QEAABMAAAAAAAAA&#10;AAAAAAAAAAAAAFtDb250ZW50X1R5cGVzXS54bWxQSwECLQAUAAYACAAAACEAOP0h/9YAAACUAQAA&#10;CwAAAAAAAAAAAAAAAAAvAQAAX3JlbHMvLnJlbHNQSwECLQAUAAYACAAAACEALpb+XXwCAABiBQAA&#10;DgAAAAAAAAAAAAAAAAAuAgAAZHJzL2Uyb0RvYy54bWxQSwECLQAUAAYACAAAACEABwjITNwAAAAI&#10;AQAADwAAAAAAAAAAAAAAAADWBAAAZHJzL2Rvd25yZXYueG1sUEsFBgAAAAAEAAQA8wAAAN8FAAAA&#10;AA==&#10;" filled="f" stroked="f">
              <v:textbox>
                <w:txbxContent>
                  <w:p w14:paraId="2FFD7AD3" w14:textId="77777777" w:rsidR="0038036B" w:rsidRDefault="0038036B" w:rsidP="0038036B">
                    <w:pPr>
                      <w:spacing w:line="180" w:lineRule="exact"/>
                      <w:rPr>
                        <w:rFonts w:ascii="Tahoma" w:hAnsi="Tahoma" w:cs="Tahoma"/>
                        <w:b/>
                        <w:color w:val="000000" w:themeColor="text1"/>
                        <w:sz w:val="16"/>
                        <w:lang w:val="es-ES"/>
                      </w:rPr>
                    </w:pPr>
                    <w:r>
                      <w:rPr>
                        <w:rFonts w:ascii="Tahoma" w:hAnsi="Tahoma" w:cs="Tahoma"/>
                        <w:b/>
                        <w:color w:val="000000" w:themeColor="text1"/>
                        <w:sz w:val="16"/>
                        <w:lang w:val="es-ES"/>
                      </w:rPr>
                      <w:t xml:space="preserve">Servicio </w:t>
                    </w:r>
                    <w:r w:rsidRPr="00F42EA7">
                      <w:rPr>
                        <w:rFonts w:ascii="Tahoma" w:hAnsi="Tahoma" w:cs="Tahoma"/>
                        <w:b/>
                        <w:color w:val="000000" w:themeColor="text1"/>
                        <w:sz w:val="16"/>
                        <w:lang w:val="es-ES"/>
                      </w:rPr>
                      <w:t>Nacional de Aduanas</w:t>
                    </w:r>
                  </w:p>
                  <w:p w14:paraId="2A5DBAC2" w14:textId="77777777" w:rsidR="0038036B" w:rsidRDefault="0038036B" w:rsidP="0038036B">
                    <w:pPr>
                      <w:spacing w:line="180" w:lineRule="exact"/>
                      <w:rPr>
                        <w:rFonts w:ascii="Tahoma" w:hAnsi="Tahoma" w:cs="Tahoma"/>
                        <w:color w:val="404040" w:themeColor="text1" w:themeTint="BF"/>
                        <w:sz w:val="15"/>
                        <w:lang w:val="es-ES"/>
                      </w:rPr>
                    </w:pPr>
                    <w:r>
                      <w:rPr>
                        <w:rFonts w:ascii="Tahoma" w:hAnsi="Tahoma" w:cs="Tahoma"/>
                        <w:color w:val="000000" w:themeColor="text1"/>
                        <w:sz w:val="15"/>
                        <w:lang w:val="es-ES"/>
                      </w:rPr>
                      <w:t>Dirección Nacional</w:t>
                    </w:r>
                    <w:r>
                      <w:rPr>
                        <w:rFonts w:ascii="PMingLiU" w:eastAsia="PMingLiU" w:hAnsi="PMingLiU" w:cs="PMingLiU"/>
                        <w:color w:val="000000" w:themeColor="text1"/>
                        <w:sz w:val="15"/>
                        <w:lang w:val="es-ES"/>
                      </w:rPr>
                      <w:br/>
                    </w:r>
                    <w:r>
                      <w:rPr>
                        <w:rFonts w:ascii="Tahoma" w:hAnsi="Tahoma" w:cs="Tahoma"/>
                        <w:color w:val="404040" w:themeColor="text1" w:themeTint="BF"/>
                        <w:sz w:val="15"/>
                        <w:lang w:val="es-ES"/>
                      </w:rPr>
                      <w:t>Subdirección Técnica</w:t>
                    </w:r>
                  </w:p>
                  <w:p w14:paraId="1D7EE38C" w14:textId="48312011" w:rsidR="000816DC" w:rsidRDefault="000816DC" w:rsidP="0038036B">
                    <w:pPr>
                      <w:spacing w:line="180" w:lineRule="exact"/>
                      <w:rPr>
                        <w:rFonts w:ascii="Tahoma" w:hAnsi="Tahoma" w:cs="Tahoma"/>
                        <w:color w:val="404040" w:themeColor="text1" w:themeTint="BF"/>
                        <w:sz w:val="15"/>
                        <w:lang w:val="es-ES"/>
                      </w:rPr>
                    </w:pPr>
                    <w:r>
                      <w:rPr>
                        <w:rFonts w:ascii="Tahoma" w:hAnsi="Tahoma" w:cs="Tahoma"/>
                        <w:color w:val="404040" w:themeColor="text1" w:themeTint="BF"/>
                        <w:sz w:val="15"/>
                        <w:lang w:val="es-ES"/>
                      </w:rPr>
                      <w:t>Departamento de Valoración</w:t>
                    </w:r>
                  </w:p>
                  <w:p w14:paraId="28B1CDCE" w14:textId="77777777" w:rsidR="000816DC" w:rsidRPr="00DF42E3" w:rsidRDefault="000816DC" w:rsidP="0038036B">
                    <w:pPr>
                      <w:spacing w:line="180" w:lineRule="exact"/>
                      <w:rPr>
                        <w:rFonts w:ascii="Tahoma" w:hAnsi="Tahoma" w:cs="Tahoma"/>
                        <w:color w:val="000000" w:themeColor="text1"/>
                        <w:sz w:val="15"/>
                        <w:lang w:val="es-ES"/>
                      </w:rPr>
                    </w:pPr>
                  </w:p>
                  <w:p w14:paraId="68D2709A" w14:textId="77777777" w:rsidR="0038036B" w:rsidRPr="00DF42E3" w:rsidRDefault="0038036B" w:rsidP="0038036B">
                    <w:pPr>
                      <w:spacing w:line="180" w:lineRule="exact"/>
                      <w:rPr>
                        <w:rFonts w:ascii="Tahoma" w:hAnsi="Tahoma" w:cs="Tahoma"/>
                        <w:color w:val="000000" w:themeColor="text1"/>
                        <w:sz w:val="15"/>
                        <w:lang w:val="es-ES"/>
                      </w:rPr>
                    </w:pPr>
                  </w:p>
                  <w:p w14:paraId="1F0EA4B0" w14:textId="171464A1" w:rsidR="0051688E" w:rsidRPr="00DF42E3" w:rsidRDefault="0051688E" w:rsidP="00AA7706">
                    <w:pPr>
                      <w:spacing w:line="180" w:lineRule="exact"/>
                      <w:ind w:left="-142" w:right="14"/>
                      <w:jc w:val="both"/>
                      <w:rPr>
                        <w:rFonts w:ascii="Tahoma" w:hAnsi="Tahoma" w:cs="Tahoma"/>
                        <w:color w:val="000000" w:themeColor="text1"/>
                        <w:sz w:val="15"/>
                        <w:lang w:val="es-ES"/>
                      </w:rPr>
                    </w:pPr>
                  </w:p>
                </w:txbxContent>
              </v:textbox>
            </v:shape>
          </w:pict>
        </mc:Fallback>
      </mc:AlternateContent>
    </w:r>
    <w:r w:rsidR="00ED2423">
      <w:rPr>
        <w:noProof/>
        <w:lang w:val="es-CL" w:eastAsia="es-CL"/>
      </w:rPr>
      <w:drawing>
        <wp:inline distT="0" distB="0" distL="0" distR="0" wp14:anchorId="7FB264D3" wp14:editId="52BB23F6">
          <wp:extent cx="633563" cy="972000"/>
          <wp:effectExtent l="0" t="0" r="1905" b="0"/>
          <wp:docPr id="8" name="Imagen 8" descr="../../../../Captura%20de%20pantalla%202017-10-03%20a%20las%203.10.25%20p.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20de%20pantalla%202017-10-03%20a%20las%203.10.25%20p.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563" cy="97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88501" w14:textId="77777777" w:rsidR="00D55958" w:rsidRDefault="00D5595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77EC3"/>
    <w:multiLevelType w:val="hybridMultilevel"/>
    <w:tmpl w:val="A9DCEB7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29EE5819"/>
    <w:multiLevelType w:val="hybridMultilevel"/>
    <w:tmpl w:val="46661D7C"/>
    <w:lvl w:ilvl="0" w:tplc="9500A854">
      <w:start w:val="16"/>
      <w:numFmt w:val="bullet"/>
      <w:lvlText w:val="-"/>
      <w:lvlJc w:val="left"/>
      <w:pPr>
        <w:ind w:left="720" w:hanging="360"/>
      </w:pPr>
      <w:rPr>
        <w:rFonts w:ascii="Tahoma" w:eastAsiaTheme="minorHAnsi" w:hAnsi="Tahoma" w:cs="Tahoma"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3158374F"/>
    <w:multiLevelType w:val="hybridMultilevel"/>
    <w:tmpl w:val="75EA20D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5E744131"/>
    <w:multiLevelType w:val="hybridMultilevel"/>
    <w:tmpl w:val="D2E666DE"/>
    <w:lvl w:ilvl="0" w:tplc="FFEA46A4">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40E"/>
    <w:rsid w:val="0000249D"/>
    <w:rsid w:val="00002BE2"/>
    <w:rsid w:val="000038DF"/>
    <w:rsid w:val="00015823"/>
    <w:rsid w:val="00023D21"/>
    <w:rsid w:val="00027375"/>
    <w:rsid w:val="00031E0A"/>
    <w:rsid w:val="000356A3"/>
    <w:rsid w:val="00037917"/>
    <w:rsid w:val="00052F83"/>
    <w:rsid w:val="00053EBE"/>
    <w:rsid w:val="00055A3B"/>
    <w:rsid w:val="000727D8"/>
    <w:rsid w:val="0007726C"/>
    <w:rsid w:val="0008053D"/>
    <w:rsid w:val="000816DC"/>
    <w:rsid w:val="000823B7"/>
    <w:rsid w:val="0009035A"/>
    <w:rsid w:val="00090604"/>
    <w:rsid w:val="00096404"/>
    <w:rsid w:val="000A61F6"/>
    <w:rsid w:val="000B20DF"/>
    <w:rsid w:val="000C049C"/>
    <w:rsid w:val="000D1335"/>
    <w:rsid w:val="000D1903"/>
    <w:rsid w:val="000D3B4E"/>
    <w:rsid w:val="000D68F9"/>
    <w:rsid w:val="000E0A86"/>
    <w:rsid w:val="000E184D"/>
    <w:rsid w:val="000F35E7"/>
    <w:rsid w:val="000F3C41"/>
    <w:rsid w:val="000F638B"/>
    <w:rsid w:val="00116A70"/>
    <w:rsid w:val="001242CD"/>
    <w:rsid w:val="00130CFA"/>
    <w:rsid w:val="00137F5A"/>
    <w:rsid w:val="00146675"/>
    <w:rsid w:val="00147A18"/>
    <w:rsid w:val="0015395A"/>
    <w:rsid w:val="001620E5"/>
    <w:rsid w:val="001645A8"/>
    <w:rsid w:val="00186BC5"/>
    <w:rsid w:val="0019094B"/>
    <w:rsid w:val="00193138"/>
    <w:rsid w:val="00193579"/>
    <w:rsid w:val="001A3154"/>
    <w:rsid w:val="001A3881"/>
    <w:rsid w:val="001B0D65"/>
    <w:rsid w:val="001B354E"/>
    <w:rsid w:val="001C008D"/>
    <w:rsid w:val="001C09C4"/>
    <w:rsid w:val="001C3927"/>
    <w:rsid w:val="001C3A22"/>
    <w:rsid w:val="001E0E73"/>
    <w:rsid w:val="001F6679"/>
    <w:rsid w:val="00201267"/>
    <w:rsid w:val="00204079"/>
    <w:rsid w:val="0020617E"/>
    <w:rsid w:val="00220287"/>
    <w:rsid w:val="00226242"/>
    <w:rsid w:val="00234D34"/>
    <w:rsid w:val="00242666"/>
    <w:rsid w:val="0025095A"/>
    <w:rsid w:val="002608A9"/>
    <w:rsid w:val="00261D0C"/>
    <w:rsid w:val="00263637"/>
    <w:rsid w:val="0027308C"/>
    <w:rsid w:val="002841B0"/>
    <w:rsid w:val="00286AEB"/>
    <w:rsid w:val="00287A9E"/>
    <w:rsid w:val="00290C00"/>
    <w:rsid w:val="002A0325"/>
    <w:rsid w:val="002A1B7D"/>
    <w:rsid w:val="002A3462"/>
    <w:rsid w:val="002A6B11"/>
    <w:rsid w:val="002A7A2F"/>
    <w:rsid w:val="002B0172"/>
    <w:rsid w:val="002B4C0E"/>
    <w:rsid w:val="002D06E8"/>
    <w:rsid w:val="002D3545"/>
    <w:rsid w:val="002D3793"/>
    <w:rsid w:val="002D4318"/>
    <w:rsid w:val="002E5F77"/>
    <w:rsid w:val="002F3B8B"/>
    <w:rsid w:val="002F7739"/>
    <w:rsid w:val="00305938"/>
    <w:rsid w:val="0031402E"/>
    <w:rsid w:val="00314798"/>
    <w:rsid w:val="003242DF"/>
    <w:rsid w:val="003441F3"/>
    <w:rsid w:val="00354CDF"/>
    <w:rsid w:val="003673F5"/>
    <w:rsid w:val="0038036B"/>
    <w:rsid w:val="003839DF"/>
    <w:rsid w:val="003927A3"/>
    <w:rsid w:val="00394418"/>
    <w:rsid w:val="0039598E"/>
    <w:rsid w:val="003A1DA5"/>
    <w:rsid w:val="003A23B9"/>
    <w:rsid w:val="003A38A6"/>
    <w:rsid w:val="003B0F58"/>
    <w:rsid w:val="003B56F1"/>
    <w:rsid w:val="003C4213"/>
    <w:rsid w:val="003C72BF"/>
    <w:rsid w:val="003D5FA3"/>
    <w:rsid w:val="003E2C1A"/>
    <w:rsid w:val="003F228F"/>
    <w:rsid w:val="003F7FBF"/>
    <w:rsid w:val="00431ADB"/>
    <w:rsid w:val="00437038"/>
    <w:rsid w:val="004379BB"/>
    <w:rsid w:val="004440D8"/>
    <w:rsid w:val="00450C52"/>
    <w:rsid w:val="004564CB"/>
    <w:rsid w:val="00465553"/>
    <w:rsid w:val="00470A1F"/>
    <w:rsid w:val="00484F3D"/>
    <w:rsid w:val="00485870"/>
    <w:rsid w:val="00487C6B"/>
    <w:rsid w:val="00494D66"/>
    <w:rsid w:val="00495B22"/>
    <w:rsid w:val="004A0698"/>
    <w:rsid w:val="004A378D"/>
    <w:rsid w:val="004A4137"/>
    <w:rsid w:val="004A6BDB"/>
    <w:rsid w:val="004B2B6C"/>
    <w:rsid w:val="004D15D6"/>
    <w:rsid w:val="004D1CD8"/>
    <w:rsid w:val="004D27A3"/>
    <w:rsid w:val="004E27B9"/>
    <w:rsid w:val="004E5153"/>
    <w:rsid w:val="004F4C47"/>
    <w:rsid w:val="00501B1B"/>
    <w:rsid w:val="005120A5"/>
    <w:rsid w:val="0051688E"/>
    <w:rsid w:val="00516A2E"/>
    <w:rsid w:val="00517F4D"/>
    <w:rsid w:val="005219CB"/>
    <w:rsid w:val="00522BAC"/>
    <w:rsid w:val="00527BF2"/>
    <w:rsid w:val="00540297"/>
    <w:rsid w:val="00541C59"/>
    <w:rsid w:val="00542100"/>
    <w:rsid w:val="00542D28"/>
    <w:rsid w:val="0054794C"/>
    <w:rsid w:val="00557CA9"/>
    <w:rsid w:val="00560A3E"/>
    <w:rsid w:val="0057214C"/>
    <w:rsid w:val="005A4707"/>
    <w:rsid w:val="005A5A6F"/>
    <w:rsid w:val="005B1BBB"/>
    <w:rsid w:val="005C0373"/>
    <w:rsid w:val="005C30E7"/>
    <w:rsid w:val="005D36A5"/>
    <w:rsid w:val="005D641A"/>
    <w:rsid w:val="005E0C1C"/>
    <w:rsid w:val="005E371D"/>
    <w:rsid w:val="005F4D7C"/>
    <w:rsid w:val="005F588C"/>
    <w:rsid w:val="00603136"/>
    <w:rsid w:val="006130E9"/>
    <w:rsid w:val="00621D12"/>
    <w:rsid w:val="00650BBE"/>
    <w:rsid w:val="006602FF"/>
    <w:rsid w:val="0067218B"/>
    <w:rsid w:val="0067492D"/>
    <w:rsid w:val="00684164"/>
    <w:rsid w:val="00694096"/>
    <w:rsid w:val="0069589E"/>
    <w:rsid w:val="006A544C"/>
    <w:rsid w:val="006A7C90"/>
    <w:rsid w:val="006B3EE0"/>
    <w:rsid w:val="006D1C3B"/>
    <w:rsid w:val="006E2E1D"/>
    <w:rsid w:val="006F0F9D"/>
    <w:rsid w:val="006F679F"/>
    <w:rsid w:val="006F7CCD"/>
    <w:rsid w:val="00715B4A"/>
    <w:rsid w:val="00717ED9"/>
    <w:rsid w:val="00724810"/>
    <w:rsid w:val="00725BDD"/>
    <w:rsid w:val="007273F8"/>
    <w:rsid w:val="00734042"/>
    <w:rsid w:val="00734637"/>
    <w:rsid w:val="007379B9"/>
    <w:rsid w:val="00754CDE"/>
    <w:rsid w:val="007601DF"/>
    <w:rsid w:val="0076668B"/>
    <w:rsid w:val="00772BD3"/>
    <w:rsid w:val="00786F6B"/>
    <w:rsid w:val="00791528"/>
    <w:rsid w:val="00793D3D"/>
    <w:rsid w:val="007A1EF9"/>
    <w:rsid w:val="007A332F"/>
    <w:rsid w:val="007A7D3D"/>
    <w:rsid w:val="007B00C8"/>
    <w:rsid w:val="007B01CD"/>
    <w:rsid w:val="007B4C77"/>
    <w:rsid w:val="007C603B"/>
    <w:rsid w:val="007D0D8A"/>
    <w:rsid w:val="007E4977"/>
    <w:rsid w:val="007F0267"/>
    <w:rsid w:val="007F2335"/>
    <w:rsid w:val="008111AB"/>
    <w:rsid w:val="00811E4B"/>
    <w:rsid w:val="00812AB2"/>
    <w:rsid w:val="008237E9"/>
    <w:rsid w:val="008330E8"/>
    <w:rsid w:val="0084227B"/>
    <w:rsid w:val="00851EEE"/>
    <w:rsid w:val="00854131"/>
    <w:rsid w:val="00855086"/>
    <w:rsid w:val="00865790"/>
    <w:rsid w:val="00870080"/>
    <w:rsid w:val="00872065"/>
    <w:rsid w:val="008755E5"/>
    <w:rsid w:val="008779E0"/>
    <w:rsid w:val="00894024"/>
    <w:rsid w:val="00897A7F"/>
    <w:rsid w:val="008A1F18"/>
    <w:rsid w:val="008B1164"/>
    <w:rsid w:val="008B3540"/>
    <w:rsid w:val="008C04E1"/>
    <w:rsid w:val="008C1615"/>
    <w:rsid w:val="008C3277"/>
    <w:rsid w:val="008C6A67"/>
    <w:rsid w:val="008D50AC"/>
    <w:rsid w:val="008D6C30"/>
    <w:rsid w:val="008E2A09"/>
    <w:rsid w:val="008F3625"/>
    <w:rsid w:val="008F38F2"/>
    <w:rsid w:val="008F4A54"/>
    <w:rsid w:val="008F5AF2"/>
    <w:rsid w:val="008F789D"/>
    <w:rsid w:val="0090710E"/>
    <w:rsid w:val="009119D0"/>
    <w:rsid w:val="00922D82"/>
    <w:rsid w:val="00924E67"/>
    <w:rsid w:val="00926CE6"/>
    <w:rsid w:val="00926D64"/>
    <w:rsid w:val="009416E1"/>
    <w:rsid w:val="0094650F"/>
    <w:rsid w:val="00947187"/>
    <w:rsid w:val="0095738B"/>
    <w:rsid w:val="0096217E"/>
    <w:rsid w:val="0096445E"/>
    <w:rsid w:val="0096540A"/>
    <w:rsid w:val="009674C9"/>
    <w:rsid w:val="009706FD"/>
    <w:rsid w:val="00973ACB"/>
    <w:rsid w:val="00975C08"/>
    <w:rsid w:val="00977553"/>
    <w:rsid w:val="00977E84"/>
    <w:rsid w:val="00981866"/>
    <w:rsid w:val="0098297C"/>
    <w:rsid w:val="00984818"/>
    <w:rsid w:val="009848C3"/>
    <w:rsid w:val="00985D9D"/>
    <w:rsid w:val="009865D7"/>
    <w:rsid w:val="009940E0"/>
    <w:rsid w:val="00994587"/>
    <w:rsid w:val="009952FB"/>
    <w:rsid w:val="009A1EE2"/>
    <w:rsid w:val="009A4FB3"/>
    <w:rsid w:val="009C340E"/>
    <w:rsid w:val="009D74E0"/>
    <w:rsid w:val="009E7964"/>
    <w:rsid w:val="009F0C41"/>
    <w:rsid w:val="009F64B2"/>
    <w:rsid w:val="00A00278"/>
    <w:rsid w:val="00A049D7"/>
    <w:rsid w:val="00A07E5C"/>
    <w:rsid w:val="00A2016E"/>
    <w:rsid w:val="00A30785"/>
    <w:rsid w:val="00A4121C"/>
    <w:rsid w:val="00A60C9A"/>
    <w:rsid w:val="00A64117"/>
    <w:rsid w:val="00A66C9C"/>
    <w:rsid w:val="00A76EFE"/>
    <w:rsid w:val="00A83DDE"/>
    <w:rsid w:val="00A95BA4"/>
    <w:rsid w:val="00A96C89"/>
    <w:rsid w:val="00A9713D"/>
    <w:rsid w:val="00AA4B65"/>
    <w:rsid w:val="00AA5CAC"/>
    <w:rsid w:val="00AA65D2"/>
    <w:rsid w:val="00AA7706"/>
    <w:rsid w:val="00AB279E"/>
    <w:rsid w:val="00AC0E4B"/>
    <w:rsid w:val="00AC0F3D"/>
    <w:rsid w:val="00AC1C4A"/>
    <w:rsid w:val="00AC5F15"/>
    <w:rsid w:val="00AD1B60"/>
    <w:rsid w:val="00AD1E08"/>
    <w:rsid w:val="00AE16AC"/>
    <w:rsid w:val="00AE2AA4"/>
    <w:rsid w:val="00AE4D1F"/>
    <w:rsid w:val="00AF17EA"/>
    <w:rsid w:val="00AF2C4C"/>
    <w:rsid w:val="00AF3BDA"/>
    <w:rsid w:val="00AF5304"/>
    <w:rsid w:val="00AF5EF2"/>
    <w:rsid w:val="00B13C5D"/>
    <w:rsid w:val="00B249EE"/>
    <w:rsid w:val="00B259E4"/>
    <w:rsid w:val="00B3793F"/>
    <w:rsid w:val="00B537C2"/>
    <w:rsid w:val="00B764E7"/>
    <w:rsid w:val="00B828F6"/>
    <w:rsid w:val="00B87DA6"/>
    <w:rsid w:val="00BB5299"/>
    <w:rsid w:val="00BB604F"/>
    <w:rsid w:val="00BB67AF"/>
    <w:rsid w:val="00BB6E26"/>
    <w:rsid w:val="00BB7E3F"/>
    <w:rsid w:val="00BC2D8D"/>
    <w:rsid w:val="00BC4185"/>
    <w:rsid w:val="00BC4353"/>
    <w:rsid w:val="00BD7AFF"/>
    <w:rsid w:val="00BE053F"/>
    <w:rsid w:val="00BE0A2D"/>
    <w:rsid w:val="00BF5F6F"/>
    <w:rsid w:val="00BF5FFD"/>
    <w:rsid w:val="00C03FC9"/>
    <w:rsid w:val="00C132E5"/>
    <w:rsid w:val="00C15A12"/>
    <w:rsid w:val="00C16253"/>
    <w:rsid w:val="00C351C6"/>
    <w:rsid w:val="00C36E1D"/>
    <w:rsid w:val="00C57414"/>
    <w:rsid w:val="00C702DD"/>
    <w:rsid w:val="00C72A94"/>
    <w:rsid w:val="00C74ADC"/>
    <w:rsid w:val="00C77BCD"/>
    <w:rsid w:val="00C831CC"/>
    <w:rsid w:val="00C84FA5"/>
    <w:rsid w:val="00C91B4F"/>
    <w:rsid w:val="00CB64E2"/>
    <w:rsid w:val="00CC04B1"/>
    <w:rsid w:val="00CC62B1"/>
    <w:rsid w:val="00CE1E6D"/>
    <w:rsid w:val="00CE2906"/>
    <w:rsid w:val="00CE2BBD"/>
    <w:rsid w:val="00CE3A94"/>
    <w:rsid w:val="00CE7A6A"/>
    <w:rsid w:val="00CF4CB2"/>
    <w:rsid w:val="00CF5D84"/>
    <w:rsid w:val="00CF68AF"/>
    <w:rsid w:val="00D05541"/>
    <w:rsid w:val="00D0759B"/>
    <w:rsid w:val="00D07751"/>
    <w:rsid w:val="00D11D93"/>
    <w:rsid w:val="00D15398"/>
    <w:rsid w:val="00D24A4F"/>
    <w:rsid w:val="00D26506"/>
    <w:rsid w:val="00D350C9"/>
    <w:rsid w:val="00D365A2"/>
    <w:rsid w:val="00D40B72"/>
    <w:rsid w:val="00D40BB5"/>
    <w:rsid w:val="00D43FE4"/>
    <w:rsid w:val="00D5536A"/>
    <w:rsid w:val="00D55958"/>
    <w:rsid w:val="00D65406"/>
    <w:rsid w:val="00D732B0"/>
    <w:rsid w:val="00D832D6"/>
    <w:rsid w:val="00DB065C"/>
    <w:rsid w:val="00DB1514"/>
    <w:rsid w:val="00DC1673"/>
    <w:rsid w:val="00DC7B01"/>
    <w:rsid w:val="00DD1F3C"/>
    <w:rsid w:val="00DD635A"/>
    <w:rsid w:val="00DF42E3"/>
    <w:rsid w:val="00DF72EE"/>
    <w:rsid w:val="00E00620"/>
    <w:rsid w:val="00E038E0"/>
    <w:rsid w:val="00E07B95"/>
    <w:rsid w:val="00E17651"/>
    <w:rsid w:val="00E27DFB"/>
    <w:rsid w:val="00E30683"/>
    <w:rsid w:val="00E333DA"/>
    <w:rsid w:val="00E34DC7"/>
    <w:rsid w:val="00E368B7"/>
    <w:rsid w:val="00E374AE"/>
    <w:rsid w:val="00E401FF"/>
    <w:rsid w:val="00E43166"/>
    <w:rsid w:val="00E45C37"/>
    <w:rsid w:val="00E52854"/>
    <w:rsid w:val="00E562C1"/>
    <w:rsid w:val="00E637B1"/>
    <w:rsid w:val="00E64063"/>
    <w:rsid w:val="00E70A76"/>
    <w:rsid w:val="00E86454"/>
    <w:rsid w:val="00EA18D7"/>
    <w:rsid w:val="00EA54C0"/>
    <w:rsid w:val="00EA5CF9"/>
    <w:rsid w:val="00EB6B9D"/>
    <w:rsid w:val="00EC2297"/>
    <w:rsid w:val="00EC33F5"/>
    <w:rsid w:val="00EC5C63"/>
    <w:rsid w:val="00ED1C4F"/>
    <w:rsid w:val="00ED2423"/>
    <w:rsid w:val="00ED3995"/>
    <w:rsid w:val="00ED5D2F"/>
    <w:rsid w:val="00EE0741"/>
    <w:rsid w:val="00EE4E1C"/>
    <w:rsid w:val="00EE4E71"/>
    <w:rsid w:val="00EF2FCA"/>
    <w:rsid w:val="00EF347F"/>
    <w:rsid w:val="00EF4DEF"/>
    <w:rsid w:val="00EF73EA"/>
    <w:rsid w:val="00F02E47"/>
    <w:rsid w:val="00F059D8"/>
    <w:rsid w:val="00F0694C"/>
    <w:rsid w:val="00F1353C"/>
    <w:rsid w:val="00F16DD2"/>
    <w:rsid w:val="00F211C5"/>
    <w:rsid w:val="00F2133A"/>
    <w:rsid w:val="00F32E61"/>
    <w:rsid w:val="00F36C1A"/>
    <w:rsid w:val="00F41B02"/>
    <w:rsid w:val="00F42EA7"/>
    <w:rsid w:val="00F54008"/>
    <w:rsid w:val="00F54DF9"/>
    <w:rsid w:val="00F64F18"/>
    <w:rsid w:val="00FA1474"/>
    <w:rsid w:val="00FA3B07"/>
    <w:rsid w:val="00FB1BD5"/>
    <w:rsid w:val="00FB3CBF"/>
    <w:rsid w:val="00FB63A9"/>
    <w:rsid w:val="00FB7100"/>
    <w:rsid w:val="00FC1203"/>
    <w:rsid w:val="00FC1C3F"/>
    <w:rsid w:val="00FC3C05"/>
    <w:rsid w:val="00FC61F5"/>
    <w:rsid w:val="00FD29CE"/>
    <w:rsid w:val="00FD5B98"/>
    <w:rsid w:val="00FD64D9"/>
    <w:rsid w:val="00FE18D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582EC2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340E"/>
    <w:pPr>
      <w:tabs>
        <w:tab w:val="center" w:pos="4419"/>
        <w:tab w:val="right" w:pos="8838"/>
      </w:tabs>
    </w:pPr>
  </w:style>
  <w:style w:type="character" w:customStyle="1" w:styleId="EncabezadoCar">
    <w:name w:val="Encabezado Car"/>
    <w:basedOn w:val="Fuentedeprrafopredeter"/>
    <w:link w:val="Encabezado"/>
    <w:uiPriority w:val="99"/>
    <w:rsid w:val="009C340E"/>
  </w:style>
  <w:style w:type="paragraph" w:styleId="Piedepgina">
    <w:name w:val="footer"/>
    <w:basedOn w:val="Normal"/>
    <w:link w:val="PiedepginaCar"/>
    <w:uiPriority w:val="99"/>
    <w:unhideWhenUsed/>
    <w:rsid w:val="009C340E"/>
    <w:pPr>
      <w:tabs>
        <w:tab w:val="center" w:pos="4419"/>
        <w:tab w:val="right" w:pos="8838"/>
      </w:tabs>
    </w:pPr>
  </w:style>
  <w:style w:type="character" w:customStyle="1" w:styleId="PiedepginaCar">
    <w:name w:val="Pie de página Car"/>
    <w:basedOn w:val="Fuentedeprrafopredeter"/>
    <w:link w:val="Piedepgina"/>
    <w:uiPriority w:val="99"/>
    <w:rsid w:val="009C340E"/>
  </w:style>
  <w:style w:type="character" w:styleId="Hipervnculo">
    <w:name w:val="Hyperlink"/>
    <w:basedOn w:val="Fuentedeprrafopredeter"/>
    <w:uiPriority w:val="99"/>
    <w:unhideWhenUsed/>
    <w:rsid w:val="00FB7100"/>
    <w:rPr>
      <w:color w:val="0563C1" w:themeColor="hyperlink"/>
      <w:u w:val="single"/>
    </w:rPr>
  </w:style>
  <w:style w:type="character" w:styleId="Hipervnculovisitado">
    <w:name w:val="FollowedHyperlink"/>
    <w:basedOn w:val="Fuentedeprrafopredeter"/>
    <w:uiPriority w:val="99"/>
    <w:semiHidden/>
    <w:unhideWhenUsed/>
    <w:rsid w:val="00F42EA7"/>
    <w:rPr>
      <w:color w:val="954F72" w:themeColor="followedHyperlink"/>
      <w:u w:val="single"/>
    </w:rPr>
  </w:style>
  <w:style w:type="paragraph" w:styleId="Prrafodelista">
    <w:name w:val="List Paragraph"/>
    <w:basedOn w:val="Normal"/>
    <w:uiPriority w:val="34"/>
    <w:qFormat/>
    <w:rsid w:val="000B20DF"/>
    <w:pPr>
      <w:ind w:left="720"/>
      <w:contextualSpacing/>
    </w:pPr>
  </w:style>
  <w:style w:type="paragraph" w:styleId="Textodeglobo">
    <w:name w:val="Balloon Text"/>
    <w:basedOn w:val="Normal"/>
    <w:link w:val="TextodegloboCar"/>
    <w:uiPriority w:val="99"/>
    <w:semiHidden/>
    <w:unhideWhenUsed/>
    <w:rsid w:val="00FD29C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29CE"/>
    <w:rPr>
      <w:rFonts w:ascii="Segoe UI" w:hAnsi="Segoe UI" w:cs="Segoe UI"/>
      <w:sz w:val="18"/>
      <w:szCs w:val="18"/>
    </w:rPr>
  </w:style>
  <w:style w:type="character" w:styleId="Refdecomentario">
    <w:name w:val="annotation reference"/>
    <w:basedOn w:val="Fuentedeprrafopredeter"/>
    <w:uiPriority w:val="99"/>
    <w:semiHidden/>
    <w:unhideWhenUsed/>
    <w:rsid w:val="00BC4185"/>
    <w:rPr>
      <w:sz w:val="16"/>
      <w:szCs w:val="16"/>
    </w:rPr>
  </w:style>
  <w:style w:type="paragraph" w:styleId="Textocomentario">
    <w:name w:val="annotation text"/>
    <w:basedOn w:val="Normal"/>
    <w:link w:val="TextocomentarioCar"/>
    <w:uiPriority w:val="99"/>
    <w:semiHidden/>
    <w:unhideWhenUsed/>
    <w:rsid w:val="00BC4185"/>
    <w:rPr>
      <w:sz w:val="20"/>
      <w:szCs w:val="20"/>
    </w:rPr>
  </w:style>
  <w:style w:type="character" w:customStyle="1" w:styleId="TextocomentarioCar">
    <w:name w:val="Texto comentario Car"/>
    <w:basedOn w:val="Fuentedeprrafopredeter"/>
    <w:link w:val="Textocomentario"/>
    <w:uiPriority w:val="99"/>
    <w:semiHidden/>
    <w:rsid w:val="00BC4185"/>
    <w:rPr>
      <w:sz w:val="20"/>
      <w:szCs w:val="20"/>
    </w:rPr>
  </w:style>
  <w:style w:type="paragraph" w:styleId="Asuntodelcomentario">
    <w:name w:val="annotation subject"/>
    <w:basedOn w:val="Textocomentario"/>
    <w:next w:val="Textocomentario"/>
    <w:link w:val="AsuntodelcomentarioCar"/>
    <w:uiPriority w:val="99"/>
    <w:semiHidden/>
    <w:unhideWhenUsed/>
    <w:rsid w:val="00BC4185"/>
    <w:rPr>
      <w:b/>
      <w:bCs/>
    </w:rPr>
  </w:style>
  <w:style w:type="character" w:customStyle="1" w:styleId="AsuntodelcomentarioCar">
    <w:name w:val="Asunto del comentario Car"/>
    <w:basedOn w:val="TextocomentarioCar"/>
    <w:link w:val="Asuntodelcomentario"/>
    <w:uiPriority w:val="99"/>
    <w:semiHidden/>
    <w:rsid w:val="00BC41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67403">
      <w:bodyDiv w:val="1"/>
      <w:marLeft w:val="0"/>
      <w:marRight w:val="0"/>
      <w:marTop w:val="0"/>
      <w:marBottom w:val="0"/>
      <w:divBdr>
        <w:top w:val="none" w:sz="0" w:space="0" w:color="auto"/>
        <w:left w:val="none" w:sz="0" w:space="0" w:color="auto"/>
        <w:bottom w:val="none" w:sz="0" w:space="0" w:color="auto"/>
        <w:right w:val="none" w:sz="0" w:space="0" w:color="auto"/>
      </w:divBdr>
    </w:div>
    <w:div w:id="285163434">
      <w:bodyDiv w:val="1"/>
      <w:marLeft w:val="0"/>
      <w:marRight w:val="0"/>
      <w:marTop w:val="0"/>
      <w:marBottom w:val="0"/>
      <w:divBdr>
        <w:top w:val="none" w:sz="0" w:space="0" w:color="auto"/>
        <w:left w:val="none" w:sz="0" w:space="0" w:color="auto"/>
        <w:bottom w:val="none" w:sz="0" w:space="0" w:color="auto"/>
        <w:right w:val="none" w:sz="0" w:space="0" w:color="auto"/>
      </w:divBdr>
    </w:div>
    <w:div w:id="497423671">
      <w:bodyDiv w:val="1"/>
      <w:marLeft w:val="0"/>
      <w:marRight w:val="0"/>
      <w:marTop w:val="0"/>
      <w:marBottom w:val="0"/>
      <w:divBdr>
        <w:top w:val="none" w:sz="0" w:space="0" w:color="auto"/>
        <w:left w:val="none" w:sz="0" w:space="0" w:color="auto"/>
        <w:bottom w:val="none" w:sz="0" w:space="0" w:color="auto"/>
        <w:right w:val="none" w:sz="0" w:space="0" w:color="auto"/>
      </w:divBdr>
    </w:div>
    <w:div w:id="545994445">
      <w:bodyDiv w:val="1"/>
      <w:marLeft w:val="0"/>
      <w:marRight w:val="0"/>
      <w:marTop w:val="0"/>
      <w:marBottom w:val="0"/>
      <w:divBdr>
        <w:top w:val="none" w:sz="0" w:space="0" w:color="auto"/>
        <w:left w:val="none" w:sz="0" w:space="0" w:color="auto"/>
        <w:bottom w:val="none" w:sz="0" w:space="0" w:color="auto"/>
        <w:right w:val="none" w:sz="0" w:space="0" w:color="auto"/>
      </w:divBdr>
    </w:div>
    <w:div w:id="744258962">
      <w:bodyDiv w:val="1"/>
      <w:marLeft w:val="0"/>
      <w:marRight w:val="0"/>
      <w:marTop w:val="0"/>
      <w:marBottom w:val="0"/>
      <w:divBdr>
        <w:top w:val="none" w:sz="0" w:space="0" w:color="auto"/>
        <w:left w:val="none" w:sz="0" w:space="0" w:color="auto"/>
        <w:bottom w:val="none" w:sz="0" w:space="0" w:color="auto"/>
        <w:right w:val="none" w:sz="0" w:space="0" w:color="auto"/>
      </w:divBdr>
    </w:div>
    <w:div w:id="1119301355">
      <w:bodyDiv w:val="1"/>
      <w:marLeft w:val="0"/>
      <w:marRight w:val="0"/>
      <w:marTop w:val="0"/>
      <w:marBottom w:val="0"/>
      <w:divBdr>
        <w:top w:val="none" w:sz="0" w:space="0" w:color="auto"/>
        <w:left w:val="none" w:sz="0" w:space="0" w:color="auto"/>
        <w:bottom w:val="none" w:sz="0" w:space="0" w:color="auto"/>
        <w:right w:val="none" w:sz="0" w:space="0" w:color="auto"/>
      </w:divBdr>
    </w:div>
    <w:div w:id="1513569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01D0D-766C-4EA1-B88E-A44C760C7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1683</Words>
  <Characters>9262</Characters>
  <Application>Microsoft Office Word</Application>
  <DocSecurity>0</DocSecurity>
  <Lines>77</Lines>
  <Paragraphs>21</Paragraphs>
  <ScaleCrop>false</ScaleCrop>
  <HeadingPairs>
    <vt:vector size="4" baseType="variant">
      <vt:variant>
        <vt:lpstr>Título</vt:lpstr>
      </vt:variant>
      <vt:variant>
        <vt:i4>1</vt:i4>
      </vt:variant>
      <vt:variant>
        <vt:lpstr>Headings</vt:lpstr>
      </vt:variant>
      <vt:variant>
        <vt:i4>5</vt:i4>
      </vt:variant>
    </vt:vector>
  </HeadingPairs>
  <TitlesOfParts>
    <vt:vector size="6" baseType="lpstr">
      <vt:lpstr/>
      <vt:lpstr>OF. ORDINARIO Nº 000</vt:lpstr>
      <vt:lpstr/>
      <vt:lpstr/>
      <vt:lpstr/>
      <vt:lpstr>DE : </vt:lpstr>
    </vt:vector>
  </TitlesOfParts>
  <Company/>
  <LinksUpToDate>false</LinksUpToDate>
  <CharactersWithSpaces>10924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Leticia Baquedano Duran</cp:lastModifiedBy>
  <cp:revision>3</cp:revision>
  <cp:lastPrinted>2019-04-15T16:34:00Z</cp:lastPrinted>
  <dcterms:created xsi:type="dcterms:W3CDTF">2019-04-15T20:28:00Z</dcterms:created>
  <dcterms:modified xsi:type="dcterms:W3CDTF">2019-04-15T20:28:00Z</dcterms:modified>
</cp:coreProperties>
</file>