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C8DE8E" w14:textId="78508633" w:rsidR="00A41DFC" w:rsidRPr="00700B08" w:rsidRDefault="00AA3C66" w:rsidP="003D7402">
      <w:pPr>
        <w:spacing w:line="240" w:lineRule="atLeast"/>
        <w:rPr>
          <w:rStyle w:val="Textoennegrita"/>
          <w:rFonts w:cs="Tahoma"/>
          <w:bCs w:val="0"/>
          <w:sz w:val="22"/>
          <w:szCs w:val="22"/>
          <w:lang w:val="es-CL"/>
        </w:rPr>
      </w:pPr>
      <w:r>
        <w:rPr>
          <w:rFonts w:cs="Tahoma"/>
          <w:b/>
          <w:sz w:val="22"/>
          <w:szCs w:val="22"/>
          <w:lang w:val="es-CL"/>
        </w:rPr>
        <w:t xml:space="preserve">                </w:t>
      </w:r>
    </w:p>
    <w:p w14:paraId="5CCAEEDF" w14:textId="77777777" w:rsidR="00FA0D34" w:rsidRPr="00057DAF" w:rsidRDefault="00FA0D34" w:rsidP="003D7402">
      <w:pPr>
        <w:jc w:val="both"/>
        <w:rPr>
          <w:rFonts w:ascii="Tahoma" w:hAnsi="Tahoma" w:cs="Tahoma"/>
          <w:b/>
          <w:sz w:val="22"/>
          <w:szCs w:val="22"/>
          <w:lang w:val="es-CL"/>
        </w:rPr>
      </w:pPr>
      <w:r w:rsidRPr="00057DAF">
        <w:rPr>
          <w:rFonts w:ascii="Tahoma" w:hAnsi="Tahoma" w:cs="Tahoma"/>
          <w:b/>
          <w:sz w:val="22"/>
          <w:szCs w:val="22"/>
          <w:lang w:val="es-CL"/>
        </w:rPr>
        <w:t xml:space="preserve">RESOLUCIÓN EXENTA Nº    </w:t>
      </w:r>
    </w:p>
    <w:p w14:paraId="703AC530" w14:textId="77777777" w:rsidR="00FA0D34" w:rsidRDefault="00FA0D34" w:rsidP="003D7402">
      <w:pPr>
        <w:tabs>
          <w:tab w:val="left" w:pos="142"/>
          <w:tab w:val="left" w:pos="5760"/>
        </w:tabs>
        <w:jc w:val="both"/>
        <w:rPr>
          <w:rFonts w:ascii="Tahoma" w:hAnsi="Tahoma" w:cs="Tahoma"/>
          <w:sz w:val="22"/>
          <w:szCs w:val="22"/>
          <w:lang w:val="es-CL"/>
        </w:rPr>
      </w:pPr>
    </w:p>
    <w:p w14:paraId="19ABBD06" w14:textId="77777777" w:rsidR="00FA0D34" w:rsidRPr="00057DAF" w:rsidRDefault="00FA0D34" w:rsidP="003D7402">
      <w:pPr>
        <w:tabs>
          <w:tab w:val="left" w:pos="142"/>
          <w:tab w:val="left" w:pos="5760"/>
        </w:tabs>
        <w:jc w:val="both"/>
        <w:rPr>
          <w:rFonts w:ascii="Tahoma" w:hAnsi="Tahoma" w:cs="Tahoma"/>
          <w:sz w:val="22"/>
          <w:szCs w:val="22"/>
          <w:lang w:val="es-CL"/>
        </w:rPr>
      </w:pPr>
    </w:p>
    <w:p w14:paraId="6C7F48F2" w14:textId="77777777" w:rsidR="00FA0D34" w:rsidRPr="00057DAF" w:rsidRDefault="00FA0D34" w:rsidP="003D7402">
      <w:pPr>
        <w:jc w:val="both"/>
        <w:rPr>
          <w:rFonts w:ascii="Tahoma" w:hAnsi="Tahoma" w:cs="Tahoma"/>
          <w:b/>
          <w:sz w:val="22"/>
          <w:szCs w:val="22"/>
          <w:lang w:val="es-CL"/>
        </w:rPr>
      </w:pPr>
      <w:r w:rsidRPr="00057DAF">
        <w:rPr>
          <w:rFonts w:ascii="Tahoma" w:hAnsi="Tahoma" w:cs="Tahoma"/>
          <w:b/>
          <w:sz w:val="22"/>
          <w:szCs w:val="22"/>
          <w:lang w:val="es-CL"/>
        </w:rPr>
        <w:t>Valparaíso,</w:t>
      </w:r>
    </w:p>
    <w:p w14:paraId="6A1E6DD6" w14:textId="77777777" w:rsidR="00FA0D34" w:rsidRPr="00057DAF" w:rsidRDefault="00FA0D34" w:rsidP="003D7402">
      <w:pPr>
        <w:tabs>
          <w:tab w:val="left" w:pos="142"/>
        </w:tabs>
        <w:jc w:val="both"/>
        <w:rPr>
          <w:rFonts w:ascii="Tahoma" w:hAnsi="Tahoma" w:cs="Tahoma"/>
          <w:sz w:val="22"/>
          <w:szCs w:val="22"/>
          <w:lang w:val="es-CL"/>
        </w:rPr>
      </w:pPr>
    </w:p>
    <w:p w14:paraId="2C68A9BF" w14:textId="77777777" w:rsidR="00FA0D34" w:rsidRPr="00057DAF" w:rsidRDefault="00FA0D34" w:rsidP="003D7402">
      <w:pPr>
        <w:jc w:val="both"/>
        <w:outlineLvl w:val="0"/>
        <w:rPr>
          <w:rFonts w:ascii="Tahoma" w:hAnsi="Tahoma" w:cs="Tahoma"/>
          <w:b/>
          <w:sz w:val="22"/>
          <w:szCs w:val="22"/>
        </w:rPr>
      </w:pPr>
    </w:p>
    <w:p w14:paraId="4644D9A8" w14:textId="77777777" w:rsidR="00FA0D34" w:rsidRPr="00057DAF" w:rsidRDefault="00FA0D34" w:rsidP="003D7402">
      <w:pPr>
        <w:jc w:val="both"/>
        <w:outlineLvl w:val="0"/>
        <w:rPr>
          <w:rFonts w:ascii="Tahoma" w:hAnsi="Tahoma" w:cs="Tahoma"/>
          <w:b/>
          <w:sz w:val="22"/>
          <w:szCs w:val="22"/>
        </w:rPr>
      </w:pPr>
      <w:r w:rsidRPr="00057DAF">
        <w:rPr>
          <w:rFonts w:ascii="Tahoma" w:hAnsi="Tahoma" w:cs="Tahoma"/>
          <w:b/>
          <w:sz w:val="22"/>
          <w:szCs w:val="22"/>
        </w:rPr>
        <w:t>VISTOS:</w:t>
      </w:r>
    </w:p>
    <w:p w14:paraId="5A5ED0A1" w14:textId="77777777" w:rsidR="00FA0D34" w:rsidRDefault="00FA0D34" w:rsidP="003D7402">
      <w:pPr>
        <w:jc w:val="both"/>
        <w:outlineLvl w:val="0"/>
        <w:rPr>
          <w:rFonts w:ascii="Tahoma" w:hAnsi="Tahoma" w:cs="Tahoma"/>
          <w:sz w:val="22"/>
          <w:szCs w:val="22"/>
        </w:rPr>
      </w:pPr>
    </w:p>
    <w:p w14:paraId="02769F16" w14:textId="2178D315" w:rsidR="00FA0D34" w:rsidRPr="00343056" w:rsidRDefault="00FA0D34" w:rsidP="003D7402">
      <w:pPr>
        <w:jc w:val="both"/>
        <w:outlineLvl w:val="0"/>
        <w:rPr>
          <w:rFonts w:ascii="Tahoma" w:hAnsi="Tahoma" w:cs="Tahoma"/>
          <w:sz w:val="22"/>
          <w:szCs w:val="22"/>
        </w:rPr>
      </w:pPr>
      <w:r w:rsidRPr="00343056">
        <w:rPr>
          <w:rFonts w:ascii="Tahoma" w:hAnsi="Tahoma" w:cs="Tahoma"/>
          <w:sz w:val="22"/>
          <w:szCs w:val="22"/>
        </w:rPr>
        <w:t xml:space="preserve">Los artículos 6° y 7° de la Constitución Política de la República. </w:t>
      </w:r>
    </w:p>
    <w:p w14:paraId="1BC1C65E" w14:textId="77777777" w:rsidR="00FA0D34" w:rsidRPr="00343056" w:rsidRDefault="00FA0D34" w:rsidP="003D7402">
      <w:pPr>
        <w:jc w:val="both"/>
        <w:outlineLvl w:val="0"/>
        <w:rPr>
          <w:rFonts w:ascii="Tahoma" w:hAnsi="Tahoma" w:cs="Tahoma"/>
          <w:sz w:val="22"/>
          <w:szCs w:val="22"/>
        </w:rPr>
      </w:pPr>
    </w:p>
    <w:p w14:paraId="73E3C08A" w14:textId="77777777" w:rsidR="00FA0D34" w:rsidRPr="00343056" w:rsidRDefault="00FA0D34" w:rsidP="003D7402">
      <w:pPr>
        <w:jc w:val="both"/>
        <w:outlineLvl w:val="0"/>
        <w:rPr>
          <w:rFonts w:ascii="Tahoma" w:hAnsi="Tahoma" w:cs="Tahoma"/>
          <w:sz w:val="22"/>
          <w:szCs w:val="22"/>
        </w:rPr>
      </w:pPr>
      <w:r w:rsidRPr="00343056">
        <w:rPr>
          <w:rFonts w:ascii="Tahoma" w:hAnsi="Tahoma" w:cs="Tahoma"/>
          <w:sz w:val="22"/>
          <w:szCs w:val="22"/>
        </w:rPr>
        <w:t>La Ley N° 18.575, Orgánica Constitucional de Bases Generales de la Administración del Estado, cuyo texto fue refundido, coordinado y sistematizado por el Decreto con Fuerza de Ley N° 1-19.563, del Ministerio Secretaría General de la Presidencia.</w:t>
      </w:r>
    </w:p>
    <w:p w14:paraId="035E6E6A" w14:textId="77777777" w:rsidR="00FA0D34" w:rsidRPr="00343056" w:rsidRDefault="00FA0D34" w:rsidP="003D7402">
      <w:pPr>
        <w:jc w:val="both"/>
        <w:outlineLvl w:val="0"/>
        <w:rPr>
          <w:rFonts w:ascii="Tahoma" w:hAnsi="Tahoma" w:cs="Tahoma"/>
          <w:sz w:val="22"/>
          <w:szCs w:val="22"/>
        </w:rPr>
      </w:pPr>
    </w:p>
    <w:p w14:paraId="58BE8AC9" w14:textId="77777777" w:rsidR="00FA0D34" w:rsidRPr="00343056" w:rsidRDefault="00FA0D34" w:rsidP="003D7402">
      <w:pPr>
        <w:jc w:val="both"/>
        <w:outlineLvl w:val="0"/>
        <w:rPr>
          <w:rFonts w:ascii="Tahoma" w:hAnsi="Tahoma" w:cs="Tahoma"/>
          <w:sz w:val="22"/>
          <w:szCs w:val="22"/>
        </w:rPr>
      </w:pPr>
      <w:r w:rsidRPr="00343056">
        <w:rPr>
          <w:rFonts w:ascii="Tahoma" w:hAnsi="Tahoma" w:cs="Tahoma"/>
          <w:sz w:val="22"/>
          <w:szCs w:val="22"/>
        </w:rPr>
        <w:t>Los artículos 8 bis, 23 ter, 24, 25 bis, 60, 91 bis, 202 y 202 bis, todos del Decreto con Fuerza de Ley N° 30, de 2004, que aprueba el texto refundido, coordinado y sistematizado del Decreto con Fuerza de Ley de Hacienda N° 213, de 1953, sobre Ordenanza de Aduanas.</w:t>
      </w:r>
    </w:p>
    <w:p w14:paraId="20DF164A" w14:textId="77777777" w:rsidR="00FA0D34" w:rsidRPr="00343056" w:rsidRDefault="00FA0D34" w:rsidP="003D7402">
      <w:pPr>
        <w:jc w:val="both"/>
        <w:outlineLvl w:val="0"/>
        <w:rPr>
          <w:rFonts w:ascii="Tahoma" w:hAnsi="Tahoma" w:cs="Tahoma"/>
          <w:sz w:val="22"/>
          <w:szCs w:val="22"/>
        </w:rPr>
      </w:pPr>
    </w:p>
    <w:p w14:paraId="2966E37C" w14:textId="3D504933" w:rsidR="00FA0D34" w:rsidRPr="00343056" w:rsidRDefault="00FA0D34" w:rsidP="003D7402">
      <w:pPr>
        <w:jc w:val="both"/>
        <w:outlineLvl w:val="0"/>
        <w:rPr>
          <w:rFonts w:ascii="Tahoma" w:hAnsi="Tahoma" w:cs="Tahoma"/>
          <w:sz w:val="22"/>
          <w:szCs w:val="22"/>
        </w:rPr>
      </w:pPr>
      <w:r w:rsidRPr="00343056">
        <w:rPr>
          <w:rFonts w:ascii="Tahoma" w:hAnsi="Tahoma" w:cs="Tahoma"/>
          <w:sz w:val="22"/>
          <w:szCs w:val="22"/>
        </w:rPr>
        <w:t>El artículo 10 de la Ley N° 19.288</w:t>
      </w:r>
      <w:r w:rsidR="00DD164F">
        <w:rPr>
          <w:rFonts w:ascii="Tahoma" w:hAnsi="Tahoma" w:cs="Tahoma"/>
          <w:sz w:val="22"/>
          <w:szCs w:val="22"/>
        </w:rPr>
        <w:t>, de 1994</w:t>
      </w:r>
      <w:r w:rsidRPr="00343056">
        <w:rPr>
          <w:rFonts w:ascii="Tahoma" w:hAnsi="Tahoma" w:cs="Tahoma"/>
          <w:sz w:val="22"/>
          <w:szCs w:val="22"/>
        </w:rPr>
        <w:t xml:space="preserve"> y el artículo 6° de la Ley N° 19.946</w:t>
      </w:r>
      <w:r w:rsidR="00DD164F">
        <w:rPr>
          <w:rFonts w:ascii="Tahoma" w:hAnsi="Tahoma" w:cs="Tahoma"/>
          <w:sz w:val="22"/>
          <w:szCs w:val="22"/>
        </w:rPr>
        <w:t>, de 1997.</w:t>
      </w:r>
    </w:p>
    <w:p w14:paraId="6B31D447" w14:textId="77777777" w:rsidR="00FA0D34" w:rsidRPr="00343056" w:rsidRDefault="00FA0D34" w:rsidP="003D7402">
      <w:pPr>
        <w:jc w:val="both"/>
        <w:outlineLvl w:val="0"/>
        <w:rPr>
          <w:rFonts w:ascii="Tahoma" w:hAnsi="Tahoma" w:cs="Tahoma"/>
          <w:sz w:val="22"/>
          <w:szCs w:val="22"/>
        </w:rPr>
      </w:pPr>
    </w:p>
    <w:p w14:paraId="71A98587" w14:textId="77777777" w:rsidR="00FA0D34" w:rsidRPr="00343056" w:rsidRDefault="00FA0D34" w:rsidP="003D7402">
      <w:pPr>
        <w:jc w:val="both"/>
        <w:outlineLvl w:val="0"/>
        <w:rPr>
          <w:rFonts w:ascii="Tahoma" w:hAnsi="Tahoma" w:cs="Tahoma"/>
          <w:bCs/>
          <w:sz w:val="22"/>
          <w:szCs w:val="22"/>
        </w:rPr>
      </w:pPr>
      <w:r w:rsidRPr="00343056">
        <w:rPr>
          <w:rFonts w:ascii="Tahoma" w:hAnsi="Tahoma" w:cs="Tahoma"/>
          <w:bCs/>
          <w:sz w:val="22"/>
          <w:szCs w:val="22"/>
        </w:rPr>
        <w:t>La Ley N° 19.880, que establece Bases de los Procedimientos Administrativos que rigen los actos de los órganos de la Administración del Estado.</w:t>
      </w:r>
    </w:p>
    <w:p w14:paraId="0F746EE0" w14:textId="77777777" w:rsidR="00FA0D34" w:rsidRPr="00343056" w:rsidRDefault="00FA0D34" w:rsidP="003D7402">
      <w:pPr>
        <w:jc w:val="both"/>
        <w:outlineLvl w:val="0"/>
        <w:rPr>
          <w:rFonts w:ascii="Tahoma" w:hAnsi="Tahoma" w:cs="Tahoma"/>
          <w:bCs/>
          <w:sz w:val="22"/>
          <w:szCs w:val="22"/>
        </w:rPr>
      </w:pPr>
    </w:p>
    <w:p w14:paraId="00CE5155" w14:textId="17FFB0E1" w:rsidR="00FA0D34" w:rsidRPr="00343056" w:rsidRDefault="00FA0D34" w:rsidP="003D7402">
      <w:pPr>
        <w:jc w:val="both"/>
        <w:outlineLvl w:val="0"/>
        <w:rPr>
          <w:rFonts w:ascii="Tahoma" w:hAnsi="Tahoma" w:cs="Tahoma"/>
          <w:bCs/>
          <w:sz w:val="22"/>
          <w:szCs w:val="22"/>
        </w:rPr>
      </w:pPr>
      <w:r w:rsidRPr="00343056">
        <w:rPr>
          <w:rFonts w:ascii="Tahoma" w:hAnsi="Tahoma" w:cs="Tahoma"/>
          <w:bCs/>
          <w:sz w:val="22"/>
          <w:szCs w:val="22"/>
        </w:rPr>
        <w:t xml:space="preserve">La Ley N° 20.997, </w:t>
      </w:r>
      <w:r w:rsidR="00DD164F">
        <w:rPr>
          <w:rFonts w:ascii="Tahoma" w:hAnsi="Tahoma" w:cs="Tahoma"/>
          <w:bCs/>
          <w:sz w:val="22"/>
          <w:szCs w:val="22"/>
        </w:rPr>
        <w:t xml:space="preserve">de 2017, </w:t>
      </w:r>
      <w:r w:rsidRPr="00343056">
        <w:rPr>
          <w:rFonts w:ascii="Tahoma" w:hAnsi="Tahoma" w:cs="Tahoma"/>
          <w:bCs/>
          <w:sz w:val="22"/>
          <w:szCs w:val="22"/>
        </w:rPr>
        <w:t>que moderniza la legislación aduanera.</w:t>
      </w:r>
    </w:p>
    <w:p w14:paraId="0612E813" w14:textId="77777777" w:rsidR="00FA0D34" w:rsidRPr="00343056" w:rsidRDefault="00FA0D34" w:rsidP="003D7402">
      <w:pPr>
        <w:jc w:val="both"/>
        <w:outlineLvl w:val="0"/>
        <w:rPr>
          <w:rFonts w:ascii="Tahoma" w:hAnsi="Tahoma" w:cs="Tahoma"/>
          <w:bCs/>
          <w:sz w:val="22"/>
          <w:szCs w:val="22"/>
        </w:rPr>
      </w:pPr>
    </w:p>
    <w:p w14:paraId="1E5DCB3E" w14:textId="3E425D33" w:rsidR="00FA0D34" w:rsidRPr="00343056" w:rsidRDefault="00FA0D34" w:rsidP="003D7402">
      <w:pPr>
        <w:jc w:val="both"/>
        <w:outlineLvl w:val="0"/>
        <w:rPr>
          <w:rFonts w:ascii="Tahoma" w:hAnsi="Tahoma" w:cs="Tahoma"/>
          <w:bCs/>
          <w:sz w:val="22"/>
          <w:szCs w:val="22"/>
        </w:rPr>
      </w:pPr>
      <w:bookmarkStart w:id="0" w:name="_Hlk187402150"/>
      <w:r w:rsidRPr="00343056">
        <w:rPr>
          <w:rFonts w:ascii="Tahoma" w:hAnsi="Tahoma" w:cs="Tahoma"/>
          <w:bCs/>
          <w:sz w:val="22"/>
          <w:szCs w:val="22"/>
        </w:rPr>
        <w:t xml:space="preserve">La Ley N° 21.713, </w:t>
      </w:r>
      <w:r w:rsidR="00DD164F">
        <w:rPr>
          <w:rFonts w:ascii="Tahoma" w:hAnsi="Tahoma" w:cs="Tahoma"/>
          <w:bCs/>
          <w:sz w:val="22"/>
          <w:szCs w:val="22"/>
        </w:rPr>
        <w:t xml:space="preserve">de 2024, </w:t>
      </w:r>
      <w:r w:rsidRPr="00343056">
        <w:rPr>
          <w:rFonts w:ascii="Tahoma" w:hAnsi="Tahoma" w:cs="Tahoma"/>
          <w:bCs/>
          <w:sz w:val="22"/>
          <w:szCs w:val="22"/>
        </w:rPr>
        <w:t>que dicta normas para asegurar el cumplimiento de las obligaciones tributarias dentro del Pacto por el Crecimiento Económico, el Progreso Social y la Responsabilidad Fiscal, y su modificación dispuesta por la Ley N° 21.716</w:t>
      </w:r>
      <w:bookmarkEnd w:id="0"/>
      <w:r w:rsidRPr="00343056">
        <w:rPr>
          <w:rFonts w:ascii="Tahoma" w:hAnsi="Tahoma" w:cs="Tahoma"/>
          <w:bCs/>
          <w:sz w:val="22"/>
          <w:szCs w:val="22"/>
        </w:rPr>
        <w:t>.</w:t>
      </w:r>
    </w:p>
    <w:p w14:paraId="0F4ABA30" w14:textId="77777777" w:rsidR="00FA0D34" w:rsidRPr="00343056" w:rsidRDefault="00FA0D34" w:rsidP="003D7402">
      <w:pPr>
        <w:jc w:val="both"/>
        <w:outlineLvl w:val="0"/>
        <w:rPr>
          <w:rFonts w:ascii="Tahoma" w:hAnsi="Tahoma" w:cs="Tahoma"/>
          <w:bCs/>
          <w:sz w:val="22"/>
          <w:szCs w:val="22"/>
        </w:rPr>
      </w:pPr>
    </w:p>
    <w:p w14:paraId="40D58184" w14:textId="12FE52AF" w:rsidR="00FA0D34" w:rsidRPr="00343056" w:rsidRDefault="00FA0D34" w:rsidP="003D7402">
      <w:pPr>
        <w:jc w:val="both"/>
        <w:outlineLvl w:val="0"/>
        <w:rPr>
          <w:rFonts w:ascii="Tahoma" w:hAnsi="Tahoma" w:cs="Tahoma"/>
          <w:bCs/>
          <w:sz w:val="22"/>
          <w:szCs w:val="22"/>
        </w:rPr>
      </w:pPr>
      <w:r w:rsidRPr="00343056">
        <w:rPr>
          <w:rFonts w:ascii="Tahoma" w:hAnsi="Tahoma" w:cs="Tahoma"/>
          <w:bCs/>
          <w:sz w:val="22"/>
          <w:szCs w:val="22"/>
        </w:rPr>
        <w:t>La Ley N° 21.582, de 2023, que suprime o modifica la intervención de notarios en trámites, actuaciones y gestiones determinadas.</w:t>
      </w:r>
    </w:p>
    <w:p w14:paraId="59D67E61" w14:textId="77777777" w:rsidR="00FA0D34" w:rsidRPr="00343056" w:rsidRDefault="00FA0D34" w:rsidP="003D7402">
      <w:pPr>
        <w:jc w:val="both"/>
        <w:outlineLvl w:val="0"/>
        <w:rPr>
          <w:rFonts w:ascii="Tahoma" w:hAnsi="Tahoma" w:cs="Tahoma"/>
          <w:bCs/>
          <w:sz w:val="22"/>
          <w:szCs w:val="22"/>
        </w:rPr>
      </w:pPr>
    </w:p>
    <w:p w14:paraId="14BB3418" w14:textId="706751FD" w:rsidR="00FA0D34" w:rsidRPr="00343056" w:rsidRDefault="00FA0D34" w:rsidP="003D7402">
      <w:pPr>
        <w:jc w:val="both"/>
        <w:outlineLvl w:val="0"/>
        <w:rPr>
          <w:rFonts w:ascii="Tahoma" w:hAnsi="Tahoma" w:cs="Tahoma"/>
          <w:bCs/>
          <w:sz w:val="22"/>
          <w:szCs w:val="22"/>
        </w:rPr>
      </w:pPr>
      <w:r w:rsidRPr="00343056">
        <w:rPr>
          <w:rFonts w:ascii="Tahoma" w:hAnsi="Tahoma" w:cs="Tahoma"/>
          <w:bCs/>
          <w:sz w:val="22"/>
          <w:szCs w:val="22"/>
        </w:rPr>
        <w:t>La Resolución Exenta N° 3.471, de 2024, de la Directora Nacional de Aduanas, que aprueba los requerimientos mínimos que deben dar cumplimiento todos los recintos de depósito aduanero.</w:t>
      </w:r>
    </w:p>
    <w:p w14:paraId="6CCA42ED" w14:textId="77777777" w:rsidR="00FA0D34" w:rsidRPr="00343056" w:rsidRDefault="00FA0D34" w:rsidP="003D7402">
      <w:pPr>
        <w:jc w:val="both"/>
        <w:outlineLvl w:val="0"/>
        <w:rPr>
          <w:rFonts w:ascii="Tahoma" w:hAnsi="Tahoma" w:cs="Tahoma"/>
          <w:bCs/>
          <w:sz w:val="22"/>
          <w:szCs w:val="22"/>
        </w:rPr>
      </w:pPr>
    </w:p>
    <w:p w14:paraId="26765F82" w14:textId="46C14B33" w:rsidR="00FA0D34" w:rsidRPr="00343056" w:rsidRDefault="00FA0D34" w:rsidP="003D7402">
      <w:pPr>
        <w:jc w:val="both"/>
        <w:outlineLvl w:val="0"/>
        <w:rPr>
          <w:rFonts w:ascii="Tahoma" w:hAnsi="Tahoma" w:cs="Tahoma"/>
          <w:bCs/>
          <w:sz w:val="22"/>
          <w:szCs w:val="22"/>
        </w:rPr>
      </w:pPr>
      <w:r w:rsidRPr="00343056">
        <w:rPr>
          <w:rFonts w:ascii="Tahoma" w:hAnsi="Tahoma" w:cs="Tahoma"/>
          <w:bCs/>
          <w:sz w:val="22"/>
          <w:szCs w:val="22"/>
        </w:rPr>
        <w:t>La Resolución N° 2</w:t>
      </w:r>
      <w:r w:rsidR="00650809">
        <w:rPr>
          <w:rFonts w:ascii="Tahoma" w:hAnsi="Tahoma" w:cs="Tahoma"/>
          <w:bCs/>
          <w:sz w:val="22"/>
          <w:szCs w:val="22"/>
        </w:rPr>
        <w:t>.</w:t>
      </w:r>
      <w:r w:rsidRPr="00343056">
        <w:rPr>
          <w:rFonts w:ascii="Tahoma" w:hAnsi="Tahoma" w:cs="Tahoma"/>
          <w:bCs/>
          <w:sz w:val="22"/>
          <w:szCs w:val="22"/>
        </w:rPr>
        <w:t>806, de 2020, del Director Nacional de Aduanas, que reemplazó la Resolución N° 74, de 1994, del Director Nacional de Aduanas y sus anexos.</w:t>
      </w:r>
    </w:p>
    <w:p w14:paraId="263AB6CD" w14:textId="77777777" w:rsidR="00FA0D34" w:rsidRPr="00343056" w:rsidRDefault="00FA0D34" w:rsidP="003D7402">
      <w:pPr>
        <w:jc w:val="both"/>
        <w:outlineLvl w:val="0"/>
        <w:rPr>
          <w:rFonts w:ascii="Tahoma" w:hAnsi="Tahoma" w:cs="Tahoma"/>
          <w:sz w:val="22"/>
          <w:szCs w:val="22"/>
        </w:rPr>
      </w:pPr>
    </w:p>
    <w:p w14:paraId="35838F45" w14:textId="77777777" w:rsidR="00FA0D34" w:rsidRPr="00057DAF" w:rsidRDefault="00FA0D34" w:rsidP="003D7402">
      <w:pPr>
        <w:jc w:val="both"/>
        <w:outlineLvl w:val="0"/>
        <w:rPr>
          <w:rFonts w:ascii="Tahoma" w:hAnsi="Tahoma" w:cs="Tahoma"/>
          <w:bCs/>
          <w:sz w:val="22"/>
          <w:szCs w:val="22"/>
        </w:rPr>
      </w:pPr>
      <w:r w:rsidRPr="00343056">
        <w:rPr>
          <w:rFonts w:ascii="Tahoma" w:hAnsi="Tahoma" w:cs="Tahoma"/>
          <w:sz w:val="22"/>
          <w:szCs w:val="22"/>
        </w:rPr>
        <w:t xml:space="preserve">La </w:t>
      </w:r>
      <w:bookmarkStart w:id="1" w:name="_Hlk184735326"/>
      <w:r w:rsidRPr="00343056">
        <w:rPr>
          <w:rFonts w:ascii="Tahoma" w:hAnsi="Tahoma" w:cs="Tahoma"/>
          <w:sz w:val="22"/>
          <w:szCs w:val="22"/>
        </w:rPr>
        <w:t xml:space="preserve">Resolución Exenta N° 718, de 19.02.2020, </w:t>
      </w:r>
      <w:bookmarkEnd w:id="1"/>
      <w:r w:rsidRPr="00343056">
        <w:rPr>
          <w:rFonts w:ascii="Tahoma" w:hAnsi="Tahoma" w:cs="Tahoma"/>
          <w:sz w:val="22"/>
          <w:szCs w:val="22"/>
        </w:rPr>
        <w:t>modificada por las Resoluciones Exentas N° 2.307, de 30 de septiembre de 2021 y N° 4.409, de 18 de diciembre de 2023, todas de esta Dirección Nacional de Aduanas.</w:t>
      </w:r>
      <w:r w:rsidRPr="00057DAF">
        <w:rPr>
          <w:rFonts w:ascii="Tahoma" w:hAnsi="Tahoma" w:cs="Tahoma"/>
          <w:sz w:val="22"/>
          <w:szCs w:val="22"/>
        </w:rPr>
        <w:t xml:space="preserve"> </w:t>
      </w:r>
    </w:p>
    <w:p w14:paraId="131C17C5" w14:textId="77777777" w:rsidR="00FA0D34" w:rsidRDefault="00FA0D34" w:rsidP="003D7402">
      <w:pPr>
        <w:jc w:val="both"/>
        <w:outlineLvl w:val="0"/>
        <w:rPr>
          <w:rFonts w:ascii="Tahoma" w:hAnsi="Tahoma" w:cs="Tahoma"/>
          <w:b/>
          <w:sz w:val="22"/>
          <w:szCs w:val="22"/>
        </w:rPr>
      </w:pPr>
    </w:p>
    <w:p w14:paraId="32D99707" w14:textId="77777777" w:rsidR="00650809" w:rsidRDefault="00650809" w:rsidP="00650809">
      <w:pPr>
        <w:jc w:val="both"/>
        <w:outlineLvl w:val="0"/>
        <w:rPr>
          <w:rFonts w:ascii="Tahoma" w:hAnsi="Tahoma" w:cs="Tahoma"/>
          <w:b/>
          <w:sz w:val="22"/>
          <w:szCs w:val="22"/>
        </w:rPr>
      </w:pPr>
    </w:p>
    <w:p w14:paraId="26F803BF" w14:textId="006EB9C6" w:rsidR="00FA0D34" w:rsidRDefault="00FA0D34" w:rsidP="00650809">
      <w:pPr>
        <w:jc w:val="both"/>
        <w:outlineLvl w:val="0"/>
        <w:rPr>
          <w:rFonts w:ascii="Tahoma" w:hAnsi="Tahoma" w:cs="Tahoma"/>
          <w:b/>
          <w:sz w:val="22"/>
          <w:szCs w:val="22"/>
        </w:rPr>
      </w:pPr>
      <w:r w:rsidRPr="00057DAF">
        <w:rPr>
          <w:rFonts w:ascii="Tahoma" w:hAnsi="Tahoma" w:cs="Tahoma"/>
          <w:b/>
          <w:sz w:val="22"/>
          <w:szCs w:val="22"/>
        </w:rPr>
        <w:t>CONSIDERANDO:</w:t>
      </w:r>
    </w:p>
    <w:p w14:paraId="13B46E49" w14:textId="77777777" w:rsidR="00FA0D34" w:rsidRDefault="00FA0D34" w:rsidP="003D7402">
      <w:pPr>
        <w:ind w:firstLine="142"/>
        <w:jc w:val="both"/>
        <w:outlineLvl w:val="0"/>
        <w:rPr>
          <w:rFonts w:ascii="Tahoma" w:hAnsi="Tahoma" w:cs="Tahoma"/>
          <w:b/>
          <w:sz w:val="22"/>
          <w:szCs w:val="22"/>
        </w:rPr>
      </w:pPr>
    </w:p>
    <w:p w14:paraId="0BF7AD55" w14:textId="3A736035" w:rsidR="00FA0D34" w:rsidRDefault="00FA0D34" w:rsidP="003D7402">
      <w:pPr>
        <w:jc w:val="both"/>
        <w:outlineLvl w:val="0"/>
        <w:rPr>
          <w:rFonts w:ascii="Tahoma" w:hAnsi="Tahoma" w:cs="Tahoma"/>
          <w:sz w:val="22"/>
          <w:szCs w:val="22"/>
        </w:rPr>
      </w:pPr>
      <w:r w:rsidRPr="00CC2E67">
        <w:rPr>
          <w:rFonts w:ascii="Tahoma" w:hAnsi="Tahoma" w:cs="Tahoma"/>
          <w:sz w:val="22"/>
          <w:szCs w:val="22"/>
        </w:rPr>
        <w:t>Que, el inciso primero del artículo 202 de la Or</w:t>
      </w:r>
      <w:r>
        <w:rPr>
          <w:rFonts w:ascii="Tahoma" w:hAnsi="Tahoma" w:cs="Tahoma"/>
          <w:sz w:val="22"/>
          <w:szCs w:val="22"/>
        </w:rPr>
        <w:t>denanza de Aduanas, dispone que,</w:t>
      </w:r>
      <w:r w:rsidRPr="00CC2E67">
        <w:rPr>
          <w:rFonts w:ascii="Tahoma" w:hAnsi="Tahoma" w:cs="Tahoma"/>
          <w:sz w:val="22"/>
          <w:szCs w:val="22"/>
        </w:rPr>
        <w:t xml:space="preserve"> "</w:t>
      </w:r>
      <w:r w:rsidRPr="00650809">
        <w:rPr>
          <w:rFonts w:ascii="Tahoma" w:hAnsi="Tahoma" w:cs="Tahoma"/>
          <w:i/>
          <w:iCs/>
          <w:sz w:val="22"/>
          <w:szCs w:val="22"/>
        </w:rPr>
        <w:t>Los despachadores, los apoderados especiales y los auxiliares que tengan registrados o hayan debido registrar ante la Aduana estarán sujetos a la jurisdicción disciplinaria del Director</w:t>
      </w:r>
      <w:r w:rsidR="00B87CFB" w:rsidRPr="00650809">
        <w:rPr>
          <w:rFonts w:ascii="Tahoma" w:hAnsi="Tahoma" w:cs="Tahoma"/>
          <w:i/>
          <w:iCs/>
          <w:sz w:val="22"/>
          <w:szCs w:val="22"/>
        </w:rPr>
        <w:t xml:space="preserve"> </w:t>
      </w:r>
      <w:r w:rsidRPr="00650809">
        <w:rPr>
          <w:rFonts w:ascii="Tahoma" w:hAnsi="Tahoma" w:cs="Tahoma"/>
          <w:i/>
          <w:iCs/>
          <w:sz w:val="22"/>
          <w:szCs w:val="22"/>
        </w:rPr>
        <w:t xml:space="preserve">Nacional para </w:t>
      </w:r>
      <w:r w:rsidRPr="00650809">
        <w:rPr>
          <w:rFonts w:ascii="Tahoma" w:hAnsi="Tahoma" w:cs="Tahoma"/>
          <w:i/>
          <w:iCs/>
          <w:sz w:val="22"/>
          <w:szCs w:val="22"/>
        </w:rPr>
        <w:lastRenderedPageBreak/>
        <w:t>sancionar el incumplimiento de las obligaciones inherentes a sus cargos, sin perjuicio de la responsabilidad tributaria, civil y penal que pudiera hacerse efectiva por los hechos que configuran dicho incumplimiento</w:t>
      </w:r>
      <w:r w:rsidRPr="00CC2E67">
        <w:rPr>
          <w:rFonts w:ascii="Tahoma" w:hAnsi="Tahoma" w:cs="Tahoma"/>
          <w:sz w:val="22"/>
          <w:szCs w:val="22"/>
        </w:rPr>
        <w:t>"</w:t>
      </w:r>
      <w:r w:rsidR="00650809">
        <w:rPr>
          <w:rFonts w:ascii="Tahoma" w:hAnsi="Tahoma" w:cs="Tahoma"/>
          <w:sz w:val="22"/>
          <w:szCs w:val="22"/>
        </w:rPr>
        <w:t>.</w:t>
      </w:r>
    </w:p>
    <w:p w14:paraId="37C13BF1" w14:textId="77777777" w:rsidR="00FA0D34" w:rsidRPr="00CC2E67" w:rsidRDefault="00FA0D34" w:rsidP="003D7402">
      <w:pPr>
        <w:jc w:val="both"/>
        <w:outlineLvl w:val="0"/>
        <w:rPr>
          <w:rFonts w:ascii="Tahoma" w:hAnsi="Tahoma" w:cs="Tahoma"/>
          <w:sz w:val="22"/>
          <w:szCs w:val="22"/>
        </w:rPr>
      </w:pPr>
    </w:p>
    <w:p w14:paraId="0B2570E2" w14:textId="1A26D410" w:rsidR="00FA0D34" w:rsidRDefault="00FA0D34" w:rsidP="003D7402">
      <w:pPr>
        <w:jc w:val="both"/>
        <w:outlineLvl w:val="0"/>
        <w:rPr>
          <w:rFonts w:ascii="Tahoma" w:hAnsi="Tahoma" w:cs="Tahoma"/>
          <w:sz w:val="22"/>
          <w:szCs w:val="22"/>
        </w:rPr>
      </w:pPr>
      <w:r w:rsidRPr="00CC2E67">
        <w:rPr>
          <w:rFonts w:ascii="Tahoma" w:hAnsi="Tahoma" w:cs="Tahoma"/>
          <w:sz w:val="22"/>
          <w:szCs w:val="22"/>
        </w:rPr>
        <w:t>Que, en la actualidad, se encuentran</w:t>
      </w:r>
      <w:r w:rsidR="00650809">
        <w:rPr>
          <w:rFonts w:ascii="Tahoma" w:hAnsi="Tahoma" w:cs="Tahoma"/>
          <w:sz w:val="22"/>
          <w:szCs w:val="22"/>
        </w:rPr>
        <w:t xml:space="preserve"> también</w:t>
      </w:r>
      <w:r w:rsidRPr="00CC2E67">
        <w:rPr>
          <w:rFonts w:ascii="Tahoma" w:hAnsi="Tahoma" w:cs="Tahoma"/>
          <w:sz w:val="22"/>
          <w:szCs w:val="22"/>
        </w:rPr>
        <w:t xml:space="preserve"> sometid</w:t>
      </w:r>
      <w:r w:rsidR="00650809">
        <w:rPr>
          <w:rFonts w:ascii="Tahoma" w:hAnsi="Tahoma" w:cs="Tahoma"/>
          <w:sz w:val="22"/>
          <w:szCs w:val="22"/>
        </w:rPr>
        <w:t>a</w:t>
      </w:r>
      <w:r w:rsidRPr="00CC2E67">
        <w:rPr>
          <w:rFonts w:ascii="Tahoma" w:hAnsi="Tahoma" w:cs="Tahoma"/>
          <w:sz w:val="22"/>
          <w:szCs w:val="22"/>
        </w:rPr>
        <w:t xml:space="preserve">s a la </w:t>
      </w:r>
      <w:r>
        <w:rPr>
          <w:rFonts w:ascii="Tahoma" w:hAnsi="Tahoma" w:cs="Tahoma"/>
          <w:sz w:val="22"/>
          <w:szCs w:val="22"/>
        </w:rPr>
        <w:t>potestad disciplinaria</w:t>
      </w:r>
      <w:r w:rsidRPr="00CC2E67">
        <w:rPr>
          <w:rFonts w:ascii="Tahoma" w:hAnsi="Tahoma" w:cs="Tahoma"/>
          <w:sz w:val="22"/>
          <w:szCs w:val="22"/>
        </w:rPr>
        <w:t xml:space="preserve"> del Director Nacional de Aduanas las personas certificadas por el Servicio con el objeto que le asistan en los procesos determinados en el artículo 23 ter de la Ordenanza de Aduanas, sus socios, representantes y empleados; los agentes de carga, transitarios y operadores de transporte multimodal, junto a sus socios, representantes y empleados, de acuerdo a lo dispuesto en el inciso segundo del artículo 24 del mismo cuerpo legal; los concesionarios de recintos de depósito aduanero y los almacenistas habilitados, sus socios, represe</w:t>
      </w:r>
      <w:r>
        <w:rPr>
          <w:rFonts w:ascii="Tahoma" w:hAnsi="Tahoma" w:cs="Tahoma"/>
          <w:sz w:val="22"/>
          <w:szCs w:val="22"/>
        </w:rPr>
        <w:t>ntantes y empleados, conforme lo</w:t>
      </w:r>
      <w:r w:rsidRPr="00CC2E67">
        <w:rPr>
          <w:rFonts w:ascii="Tahoma" w:hAnsi="Tahoma" w:cs="Tahoma"/>
          <w:sz w:val="22"/>
          <w:szCs w:val="22"/>
        </w:rPr>
        <w:t xml:space="preserve"> establece el artículo 60; las empresas de envío de entrega rápida o expreso internacional, sus socios, representantes y empleados, de acuerdo al artículo 91 bis de la misma Ordenanza; los concesionarios, explotadores y administradores de los almacenes de venta libre o duty free shop, a que se ref</w:t>
      </w:r>
      <w:r>
        <w:rPr>
          <w:rFonts w:ascii="Tahoma" w:hAnsi="Tahoma" w:cs="Tahoma"/>
          <w:sz w:val="22"/>
          <w:szCs w:val="22"/>
        </w:rPr>
        <w:t>iere el artículo 10 de la Ley N°</w:t>
      </w:r>
      <w:r w:rsidRPr="00CC2E67">
        <w:rPr>
          <w:rFonts w:ascii="Tahoma" w:hAnsi="Tahoma" w:cs="Tahoma"/>
          <w:sz w:val="22"/>
          <w:szCs w:val="22"/>
        </w:rPr>
        <w:t xml:space="preserve"> 19.288, sus socios, representantes y empleados; las personas naturales o jurídicas que efectúen las gestiones, trámites y demás operaciones indicadas en el inciso primero del artículo 6 </w:t>
      </w:r>
      <w:r>
        <w:rPr>
          <w:rFonts w:ascii="Tahoma" w:hAnsi="Tahoma" w:cs="Tahoma"/>
          <w:sz w:val="22"/>
          <w:szCs w:val="22"/>
        </w:rPr>
        <w:t>de la Ley N°</w:t>
      </w:r>
      <w:r w:rsidRPr="00CC2E67">
        <w:rPr>
          <w:rFonts w:ascii="Tahoma" w:hAnsi="Tahoma" w:cs="Tahoma"/>
          <w:sz w:val="22"/>
          <w:szCs w:val="22"/>
        </w:rPr>
        <w:t xml:space="preserve"> 19.946, así como sus socios, representantes y empleados.</w:t>
      </w:r>
    </w:p>
    <w:p w14:paraId="366849E5" w14:textId="77777777" w:rsidR="00FA0D34" w:rsidRPr="00CC2E67" w:rsidRDefault="00FA0D34" w:rsidP="003D7402">
      <w:pPr>
        <w:jc w:val="both"/>
        <w:outlineLvl w:val="0"/>
        <w:rPr>
          <w:rFonts w:ascii="Tahoma" w:hAnsi="Tahoma" w:cs="Tahoma"/>
          <w:sz w:val="22"/>
          <w:szCs w:val="22"/>
        </w:rPr>
      </w:pPr>
    </w:p>
    <w:p w14:paraId="59E7AE15" w14:textId="44F01300" w:rsidR="00FA0D34" w:rsidRDefault="00FA0D34" w:rsidP="003D7402">
      <w:pPr>
        <w:jc w:val="both"/>
        <w:outlineLvl w:val="0"/>
        <w:rPr>
          <w:rFonts w:ascii="Tahoma" w:hAnsi="Tahoma" w:cs="Tahoma"/>
          <w:sz w:val="22"/>
          <w:szCs w:val="22"/>
        </w:rPr>
      </w:pPr>
      <w:r w:rsidRPr="00CC2E67">
        <w:rPr>
          <w:rFonts w:ascii="Tahoma" w:hAnsi="Tahoma" w:cs="Tahoma"/>
          <w:sz w:val="22"/>
          <w:szCs w:val="22"/>
        </w:rPr>
        <w:t xml:space="preserve">Que, antes de resolver sobre la aplicación de una medida disciplinaria, el Director Nacional de Aduanas, debe disponer, en la forma que estime más conveniente, los actos de procedimiento que aseguren al afectado la oportunidad de formular sus descargos y rendir las pruebas que estime necesarias para su defensa, según </w:t>
      </w:r>
      <w:r w:rsidR="00650809">
        <w:rPr>
          <w:rFonts w:ascii="Tahoma" w:hAnsi="Tahoma" w:cs="Tahoma"/>
          <w:sz w:val="22"/>
          <w:szCs w:val="22"/>
        </w:rPr>
        <w:t>dispone</w:t>
      </w:r>
      <w:r w:rsidRPr="00CC2E67">
        <w:rPr>
          <w:rFonts w:ascii="Tahoma" w:hAnsi="Tahoma" w:cs="Tahoma"/>
          <w:sz w:val="22"/>
          <w:szCs w:val="22"/>
        </w:rPr>
        <w:t xml:space="preserve"> el inciso s</w:t>
      </w:r>
      <w:r w:rsidR="00650809">
        <w:rPr>
          <w:rFonts w:ascii="Tahoma" w:hAnsi="Tahoma" w:cs="Tahoma"/>
          <w:sz w:val="22"/>
          <w:szCs w:val="22"/>
        </w:rPr>
        <w:t>éptimo</w:t>
      </w:r>
      <w:r w:rsidRPr="00CC2E67">
        <w:rPr>
          <w:rFonts w:ascii="Tahoma" w:hAnsi="Tahoma" w:cs="Tahoma"/>
          <w:sz w:val="22"/>
          <w:szCs w:val="22"/>
        </w:rPr>
        <w:t xml:space="preserve"> del artículo 202 de la Ordenanza de Aduanas.</w:t>
      </w:r>
    </w:p>
    <w:p w14:paraId="280E37F1" w14:textId="77777777" w:rsidR="00FA0D34" w:rsidRPr="00CC2E67" w:rsidRDefault="00FA0D34" w:rsidP="003D7402">
      <w:pPr>
        <w:jc w:val="both"/>
        <w:outlineLvl w:val="0"/>
        <w:rPr>
          <w:rFonts w:ascii="Tahoma" w:hAnsi="Tahoma" w:cs="Tahoma"/>
          <w:sz w:val="22"/>
          <w:szCs w:val="22"/>
        </w:rPr>
      </w:pPr>
    </w:p>
    <w:p w14:paraId="4484E9FF" w14:textId="77777777" w:rsidR="00FA0D34" w:rsidRDefault="00FA0D34" w:rsidP="003D7402">
      <w:pPr>
        <w:jc w:val="both"/>
        <w:outlineLvl w:val="0"/>
        <w:rPr>
          <w:rFonts w:ascii="Tahoma" w:hAnsi="Tahoma" w:cs="Tahoma"/>
          <w:sz w:val="22"/>
          <w:szCs w:val="22"/>
        </w:rPr>
      </w:pPr>
      <w:r w:rsidRPr="00CC2E67">
        <w:rPr>
          <w:rFonts w:ascii="Tahoma" w:hAnsi="Tahoma" w:cs="Tahoma"/>
          <w:sz w:val="22"/>
          <w:szCs w:val="22"/>
        </w:rPr>
        <w:t xml:space="preserve">Que, el artículo 209 del citado cuerpo normativo, faculta también al Director Nacional de </w:t>
      </w:r>
      <w:r w:rsidRPr="00CC2E67">
        <w:rPr>
          <w:rFonts w:ascii="Tahoma" w:hAnsi="Tahoma" w:cs="Tahoma"/>
          <w:noProof/>
          <w:sz w:val="22"/>
          <w:szCs w:val="22"/>
          <w:lang w:val="es-CL" w:eastAsia="es-CL"/>
        </w:rPr>
        <w:drawing>
          <wp:inline distT="0" distB="0" distL="0" distR="0" wp14:anchorId="2921FF1A" wp14:editId="1844510E">
            <wp:extent cx="9525" cy="9525"/>
            <wp:effectExtent l="0" t="0" r="0" b="0"/>
            <wp:docPr id="1920525431" name="Imagen 192052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CC2E67">
        <w:rPr>
          <w:rFonts w:ascii="Tahoma" w:hAnsi="Tahoma" w:cs="Tahoma"/>
          <w:sz w:val="22"/>
          <w:szCs w:val="22"/>
        </w:rPr>
        <w:t>Aduanas para reglamentar las materias necesarias para la aplicación del Libro IV.</w:t>
      </w:r>
    </w:p>
    <w:p w14:paraId="5E0C26B9" w14:textId="77777777" w:rsidR="003A022C" w:rsidRDefault="003A022C" w:rsidP="003D7402">
      <w:pPr>
        <w:jc w:val="both"/>
        <w:outlineLvl w:val="0"/>
        <w:rPr>
          <w:rFonts w:ascii="Tahoma" w:hAnsi="Tahoma" w:cs="Tahoma"/>
          <w:sz w:val="22"/>
          <w:szCs w:val="22"/>
        </w:rPr>
      </w:pPr>
    </w:p>
    <w:p w14:paraId="66390E03" w14:textId="74C085B0" w:rsidR="003F72D1" w:rsidRDefault="003A022C" w:rsidP="003D7402">
      <w:pPr>
        <w:jc w:val="both"/>
        <w:outlineLvl w:val="0"/>
        <w:rPr>
          <w:rFonts w:ascii="Tahoma" w:hAnsi="Tahoma" w:cs="Tahoma"/>
          <w:sz w:val="22"/>
          <w:szCs w:val="22"/>
        </w:rPr>
      </w:pPr>
      <w:r w:rsidRPr="00DD4AD8">
        <w:rPr>
          <w:rFonts w:ascii="Tahoma" w:hAnsi="Tahoma" w:cs="Tahoma"/>
          <w:sz w:val="22"/>
          <w:szCs w:val="22"/>
        </w:rPr>
        <w:t>Que, asimismo, el artículo 4° N°</w:t>
      </w:r>
      <w:r w:rsidR="00650809">
        <w:rPr>
          <w:rFonts w:ascii="Tahoma" w:hAnsi="Tahoma" w:cs="Tahoma"/>
          <w:sz w:val="22"/>
          <w:szCs w:val="22"/>
        </w:rPr>
        <w:t xml:space="preserve"> </w:t>
      </w:r>
      <w:r w:rsidRPr="00DD4AD8">
        <w:rPr>
          <w:rFonts w:ascii="Tahoma" w:hAnsi="Tahoma" w:cs="Tahoma"/>
          <w:sz w:val="22"/>
          <w:szCs w:val="22"/>
        </w:rPr>
        <w:t xml:space="preserve">8 de la Ley Orgánica del Servicio Nacional de Aduanas, contenida en el Decreto con Fuerza de Ley N° 329, de 1979, confiere al Director Nacional de Aduanas, la atribución de dictar las normas </w:t>
      </w:r>
      <w:r w:rsidR="00650809">
        <w:rPr>
          <w:rFonts w:ascii="Tahoma" w:hAnsi="Tahoma" w:cs="Tahoma"/>
          <w:sz w:val="22"/>
          <w:szCs w:val="22"/>
        </w:rPr>
        <w:t xml:space="preserve">de </w:t>
      </w:r>
      <w:r w:rsidRPr="00DD4AD8">
        <w:rPr>
          <w:rFonts w:ascii="Tahoma" w:hAnsi="Tahoma" w:cs="Tahoma"/>
          <w:sz w:val="22"/>
          <w:szCs w:val="22"/>
        </w:rPr>
        <w:t>régimen interno y los manuales de funciones o de procedimiento, órdenes e instrucciones para el cumplimiento de la legislación y reglamentación aduanera y para la buena marcha del servicio, y supervigilar el cumplimiento de todos ellos.</w:t>
      </w:r>
    </w:p>
    <w:p w14:paraId="3CDF3117" w14:textId="77777777" w:rsidR="003F72D1" w:rsidRDefault="003F72D1" w:rsidP="003D7402">
      <w:pPr>
        <w:jc w:val="both"/>
        <w:outlineLvl w:val="0"/>
        <w:rPr>
          <w:rFonts w:ascii="Tahoma" w:hAnsi="Tahoma" w:cs="Tahoma"/>
          <w:sz w:val="22"/>
          <w:szCs w:val="22"/>
        </w:rPr>
      </w:pPr>
    </w:p>
    <w:p w14:paraId="56F85DA2" w14:textId="35DB65DA" w:rsidR="00FA0D34" w:rsidRDefault="00FA0D34" w:rsidP="003D7402">
      <w:pPr>
        <w:jc w:val="both"/>
        <w:outlineLvl w:val="0"/>
        <w:rPr>
          <w:rFonts w:ascii="Tahoma" w:hAnsi="Tahoma" w:cs="Tahoma"/>
          <w:sz w:val="22"/>
          <w:szCs w:val="22"/>
        </w:rPr>
      </w:pPr>
      <w:r w:rsidRPr="00057DAF">
        <w:rPr>
          <w:rFonts w:ascii="Tahoma" w:hAnsi="Tahoma" w:cs="Tahoma"/>
          <w:sz w:val="22"/>
          <w:szCs w:val="22"/>
        </w:rPr>
        <w:t xml:space="preserve">Que, </w:t>
      </w:r>
      <w:r>
        <w:rPr>
          <w:rFonts w:ascii="Tahoma" w:hAnsi="Tahoma" w:cs="Tahoma"/>
          <w:sz w:val="22"/>
          <w:szCs w:val="22"/>
        </w:rPr>
        <w:t xml:space="preserve">mediante la </w:t>
      </w:r>
      <w:r w:rsidRPr="00057DAF">
        <w:rPr>
          <w:rFonts w:ascii="Tahoma" w:hAnsi="Tahoma" w:cs="Tahoma"/>
          <w:sz w:val="22"/>
          <w:szCs w:val="22"/>
        </w:rPr>
        <w:t xml:space="preserve">Resolución Exenta N° </w:t>
      </w:r>
      <w:r>
        <w:rPr>
          <w:rFonts w:ascii="Tahoma" w:hAnsi="Tahoma" w:cs="Tahoma"/>
          <w:sz w:val="22"/>
          <w:szCs w:val="22"/>
        </w:rPr>
        <w:t>718</w:t>
      </w:r>
      <w:r w:rsidRPr="00057DAF">
        <w:rPr>
          <w:rFonts w:ascii="Tahoma" w:hAnsi="Tahoma" w:cs="Tahoma"/>
          <w:sz w:val="22"/>
          <w:szCs w:val="22"/>
        </w:rPr>
        <w:t xml:space="preserve">, de </w:t>
      </w:r>
      <w:r>
        <w:rPr>
          <w:rFonts w:ascii="Tahoma" w:hAnsi="Tahoma" w:cs="Tahoma"/>
          <w:sz w:val="22"/>
          <w:szCs w:val="22"/>
        </w:rPr>
        <w:t xml:space="preserve">19 de febrero de </w:t>
      </w:r>
      <w:r w:rsidRPr="00057DAF">
        <w:rPr>
          <w:rFonts w:ascii="Tahoma" w:hAnsi="Tahoma" w:cs="Tahoma"/>
          <w:sz w:val="22"/>
          <w:szCs w:val="22"/>
        </w:rPr>
        <w:t>20</w:t>
      </w:r>
      <w:r>
        <w:rPr>
          <w:rFonts w:ascii="Tahoma" w:hAnsi="Tahoma" w:cs="Tahoma"/>
          <w:sz w:val="22"/>
          <w:szCs w:val="22"/>
        </w:rPr>
        <w:t>20</w:t>
      </w:r>
      <w:r w:rsidRPr="00057DAF">
        <w:rPr>
          <w:rFonts w:ascii="Tahoma" w:hAnsi="Tahoma" w:cs="Tahoma"/>
          <w:sz w:val="22"/>
          <w:szCs w:val="22"/>
        </w:rPr>
        <w:t xml:space="preserve">, </w:t>
      </w:r>
      <w:r>
        <w:rPr>
          <w:rFonts w:ascii="Tahoma" w:hAnsi="Tahoma" w:cs="Tahoma"/>
          <w:sz w:val="22"/>
          <w:szCs w:val="22"/>
        </w:rPr>
        <w:t xml:space="preserve">publicada en extracto en el Diario Oficial del 26 de febrero de 2020, se establecieron las </w:t>
      </w:r>
      <w:r w:rsidRPr="00057DAF">
        <w:rPr>
          <w:rFonts w:ascii="Tahoma" w:hAnsi="Tahoma" w:cs="Tahoma"/>
          <w:sz w:val="22"/>
          <w:szCs w:val="22"/>
        </w:rPr>
        <w:t xml:space="preserve">normas para </w:t>
      </w:r>
      <w:r>
        <w:rPr>
          <w:rFonts w:ascii="Tahoma" w:hAnsi="Tahoma" w:cs="Tahoma"/>
          <w:sz w:val="22"/>
          <w:szCs w:val="22"/>
        </w:rPr>
        <w:t xml:space="preserve">el ejercicio de la jurisdicción disciplinaria del Director Nacional de Aduanas, derogándose la anterior regulación contenida en </w:t>
      </w:r>
      <w:r w:rsidRPr="005B3B7B">
        <w:rPr>
          <w:rFonts w:ascii="Tahoma" w:hAnsi="Tahoma" w:cs="Tahoma"/>
          <w:sz w:val="22"/>
          <w:szCs w:val="22"/>
        </w:rPr>
        <w:t>la</w:t>
      </w:r>
      <w:r>
        <w:rPr>
          <w:rFonts w:ascii="Tahoma" w:hAnsi="Tahoma" w:cs="Tahoma"/>
          <w:sz w:val="22"/>
          <w:szCs w:val="22"/>
        </w:rPr>
        <w:t>s</w:t>
      </w:r>
      <w:r w:rsidRPr="005B3B7B">
        <w:rPr>
          <w:rFonts w:ascii="Tahoma" w:hAnsi="Tahoma" w:cs="Tahoma"/>
          <w:sz w:val="22"/>
          <w:szCs w:val="22"/>
        </w:rPr>
        <w:t xml:space="preserve"> R</w:t>
      </w:r>
      <w:r>
        <w:rPr>
          <w:rFonts w:ascii="Tahoma" w:hAnsi="Tahoma" w:cs="Tahoma"/>
          <w:sz w:val="22"/>
          <w:szCs w:val="22"/>
        </w:rPr>
        <w:t>esoluciones</w:t>
      </w:r>
      <w:r w:rsidRPr="005B3B7B">
        <w:rPr>
          <w:rFonts w:ascii="Tahoma" w:hAnsi="Tahoma" w:cs="Tahoma"/>
          <w:sz w:val="22"/>
          <w:szCs w:val="22"/>
        </w:rPr>
        <w:t xml:space="preserve"> </w:t>
      </w:r>
      <w:r>
        <w:rPr>
          <w:rFonts w:ascii="Tahoma" w:hAnsi="Tahoma" w:cs="Tahoma"/>
          <w:sz w:val="22"/>
          <w:szCs w:val="22"/>
        </w:rPr>
        <w:t xml:space="preserve">Exentas </w:t>
      </w:r>
      <w:r w:rsidRPr="005B3B7B">
        <w:rPr>
          <w:rFonts w:ascii="Tahoma" w:hAnsi="Tahoma" w:cs="Tahoma"/>
          <w:sz w:val="22"/>
          <w:szCs w:val="22"/>
        </w:rPr>
        <w:t>N°</w:t>
      </w:r>
      <w:r>
        <w:rPr>
          <w:rFonts w:ascii="Tahoma" w:hAnsi="Tahoma" w:cs="Tahoma"/>
          <w:sz w:val="22"/>
          <w:szCs w:val="22"/>
        </w:rPr>
        <w:t xml:space="preserve"> </w:t>
      </w:r>
      <w:r w:rsidRPr="005B3B7B">
        <w:rPr>
          <w:rFonts w:ascii="Tahoma" w:hAnsi="Tahoma" w:cs="Tahoma"/>
          <w:sz w:val="22"/>
          <w:szCs w:val="22"/>
        </w:rPr>
        <w:t xml:space="preserve">8.559, de 30 de </w:t>
      </w:r>
      <w:r w:rsidRPr="009F146C">
        <w:rPr>
          <w:rFonts w:ascii="Tahoma" w:hAnsi="Tahoma" w:cs="Tahoma"/>
          <w:sz w:val="22"/>
          <w:szCs w:val="22"/>
        </w:rPr>
        <w:t>octubre</w:t>
      </w:r>
      <w:r w:rsidRPr="005B3B7B">
        <w:rPr>
          <w:rFonts w:ascii="Tahoma" w:hAnsi="Tahoma" w:cs="Tahoma"/>
          <w:sz w:val="22"/>
          <w:szCs w:val="22"/>
        </w:rPr>
        <w:t xml:space="preserve"> de 2012 </w:t>
      </w:r>
      <w:r>
        <w:rPr>
          <w:rFonts w:ascii="Tahoma" w:hAnsi="Tahoma" w:cs="Tahoma"/>
          <w:sz w:val="22"/>
          <w:szCs w:val="22"/>
        </w:rPr>
        <w:t xml:space="preserve">y </w:t>
      </w:r>
      <w:r w:rsidRPr="005B3B7B">
        <w:rPr>
          <w:rFonts w:ascii="Tahoma" w:hAnsi="Tahoma" w:cs="Tahoma"/>
          <w:sz w:val="22"/>
          <w:szCs w:val="22"/>
        </w:rPr>
        <w:t>N°</w:t>
      </w:r>
      <w:r>
        <w:rPr>
          <w:rFonts w:ascii="Tahoma" w:hAnsi="Tahoma" w:cs="Tahoma"/>
          <w:sz w:val="22"/>
          <w:szCs w:val="22"/>
        </w:rPr>
        <w:t xml:space="preserve"> </w:t>
      </w:r>
      <w:r w:rsidRPr="005B3B7B">
        <w:rPr>
          <w:rFonts w:ascii="Tahoma" w:hAnsi="Tahoma" w:cs="Tahoma"/>
          <w:sz w:val="22"/>
          <w:szCs w:val="22"/>
        </w:rPr>
        <w:t xml:space="preserve">7.164, de 19 de diciembre de 2014, </w:t>
      </w:r>
      <w:r>
        <w:rPr>
          <w:rFonts w:ascii="Tahoma" w:hAnsi="Tahoma" w:cs="Tahoma"/>
          <w:sz w:val="22"/>
          <w:szCs w:val="22"/>
        </w:rPr>
        <w:t xml:space="preserve">todas </w:t>
      </w:r>
      <w:r w:rsidRPr="005B3B7B">
        <w:rPr>
          <w:rFonts w:ascii="Tahoma" w:hAnsi="Tahoma" w:cs="Tahoma"/>
          <w:sz w:val="22"/>
          <w:szCs w:val="22"/>
        </w:rPr>
        <w:t>de esta Dirección Nacional</w:t>
      </w:r>
      <w:r>
        <w:rPr>
          <w:rFonts w:ascii="Tahoma" w:hAnsi="Tahoma" w:cs="Tahoma"/>
          <w:sz w:val="22"/>
          <w:szCs w:val="22"/>
        </w:rPr>
        <w:t>.</w:t>
      </w:r>
      <w:r w:rsidRPr="005B3B7B">
        <w:rPr>
          <w:rFonts w:ascii="Tahoma" w:hAnsi="Tahoma" w:cs="Tahoma"/>
          <w:sz w:val="22"/>
          <w:szCs w:val="22"/>
        </w:rPr>
        <w:t xml:space="preserve"> </w:t>
      </w:r>
    </w:p>
    <w:p w14:paraId="112D00D9" w14:textId="77777777" w:rsidR="00FA0D34" w:rsidRDefault="00FA0D34" w:rsidP="003D7402">
      <w:pPr>
        <w:jc w:val="both"/>
        <w:outlineLvl w:val="0"/>
        <w:rPr>
          <w:rFonts w:ascii="Tahoma" w:hAnsi="Tahoma" w:cs="Tahoma"/>
          <w:sz w:val="22"/>
          <w:szCs w:val="22"/>
        </w:rPr>
      </w:pPr>
    </w:p>
    <w:p w14:paraId="50E732E4" w14:textId="18D595B8" w:rsidR="00146271" w:rsidRDefault="00FA0D34" w:rsidP="003D7402">
      <w:pPr>
        <w:jc w:val="both"/>
        <w:outlineLvl w:val="0"/>
        <w:rPr>
          <w:rFonts w:ascii="Tahoma" w:hAnsi="Tahoma" w:cs="Tahoma"/>
          <w:sz w:val="22"/>
          <w:szCs w:val="22"/>
        </w:rPr>
      </w:pPr>
      <w:r>
        <w:rPr>
          <w:rFonts w:ascii="Tahoma" w:hAnsi="Tahoma" w:cs="Tahoma"/>
          <w:sz w:val="22"/>
          <w:szCs w:val="22"/>
        </w:rPr>
        <w:t xml:space="preserve">Que, desde su entrada en vigencia, la </w:t>
      </w:r>
      <w:r w:rsidRPr="00057DAF">
        <w:rPr>
          <w:rFonts w:ascii="Tahoma" w:hAnsi="Tahoma" w:cs="Tahoma"/>
          <w:sz w:val="22"/>
          <w:szCs w:val="22"/>
        </w:rPr>
        <w:t xml:space="preserve">Resolución Exenta N° </w:t>
      </w:r>
      <w:r>
        <w:rPr>
          <w:rFonts w:ascii="Tahoma" w:hAnsi="Tahoma" w:cs="Tahoma"/>
          <w:sz w:val="22"/>
          <w:szCs w:val="22"/>
        </w:rPr>
        <w:t xml:space="preserve">718, de 19 de febrero de 2020, </w:t>
      </w:r>
      <w:r w:rsidR="0075009E">
        <w:rPr>
          <w:rFonts w:ascii="Tahoma" w:hAnsi="Tahoma" w:cs="Tahoma"/>
          <w:sz w:val="22"/>
          <w:szCs w:val="22"/>
        </w:rPr>
        <w:t xml:space="preserve">sufrió </w:t>
      </w:r>
      <w:r>
        <w:rPr>
          <w:rFonts w:ascii="Tahoma" w:hAnsi="Tahoma" w:cs="Tahoma"/>
          <w:sz w:val="22"/>
          <w:szCs w:val="22"/>
        </w:rPr>
        <w:t>dos modificaciones. La primera, mediante Resolución Exenta N°</w:t>
      </w:r>
      <w:r w:rsidR="00650809">
        <w:rPr>
          <w:rFonts w:ascii="Tahoma" w:hAnsi="Tahoma" w:cs="Tahoma"/>
          <w:sz w:val="22"/>
          <w:szCs w:val="22"/>
        </w:rPr>
        <w:t xml:space="preserve"> </w:t>
      </w:r>
      <w:r>
        <w:rPr>
          <w:rFonts w:ascii="Tahoma" w:hAnsi="Tahoma" w:cs="Tahoma"/>
          <w:sz w:val="22"/>
          <w:szCs w:val="22"/>
        </w:rPr>
        <w:t>2.307,</w:t>
      </w:r>
      <w:r w:rsidR="00FC646F">
        <w:rPr>
          <w:rFonts w:ascii="Tahoma" w:hAnsi="Tahoma" w:cs="Tahoma"/>
          <w:sz w:val="22"/>
          <w:szCs w:val="22"/>
        </w:rPr>
        <w:t xml:space="preserve"> </w:t>
      </w:r>
      <w:r>
        <w:rPr>
          <w:rFonts w:ascii="Tahoma" w:hAnsi="Tahoma" w:cs="Tahoma"/>
          <w:sz w:val="22"/>
          <w:szCs w:val="22"/>
        </w:rPr>
        <w:t>de</w:t>
      </w:r>
      <w:r w:rsidR="00FC646F">
        <w:rPr>
          <w:rFonts w:ascii="Tahoma" w:hAnsi="Tahoma" w:cs="Tahoma"/>
          <w:sz w:val="22"/>
          <w:szCs w:val="22"/>
        </w:rPr>
        <w:t xml:space="preserve"> </w:t>
      </w:r>
      <w:r>
        <w:rPr>
          <w:rFonts w:ascii="Tahoma" w:hAnsi="Tahoma" w:cs="Tahoma"/>
          <w:sz w:val="22"/>
          <w:szCs w:val="22"/>
        </w:rPr>
        <w:t>30.09.2021,</w:t>
      </w:r>
      <w:r w:rsidR="00FC646F">
        <w:rPr>
          <w:rFonts w:ascii="Tahoma" w:hAnsi="Tahoma" w:cs="Tahoma"/>
          <w:sz w:val="22"/>
          <w:szCs w:val="22"/>
        </w:rPr>
        <w:t xml:space="preserve"> </w:t>
      </w:r>
      <w:r>
        <w:rPr>
          <w:rFonts w:ascii="Tahoma" w:hAnsi="Tahoma" w:cs="Tahoma"/>
          <w:sz w:val="22"/>
          <w:szCs w:val="22"/>
        </w:rPr>
        <w:t>que reemplazó el inciso final del artículo 16, permitiendo la notificación por correo electrónico u</w:t>
      </w:r>
      <w:r w:rsidRPr="00F0276B">
        <w:rPr>
          <w:rFonts w:ascii="Tahoma" w:hAnsi="Tahoma" w:cs="Tahoma"/>
          <w:sz w:val="22"/>
          <w:szCs w:val="22"/>
        </w:rPr>
        <w:t xml:space="preserve"> </w:t>
      </w:r>
      <w:r>
        <w:rPr>
          <w:rFonts w:ascii="Tahoma" w:hAnsi="Tahoma" w:cs="Tahoma"/>
          <w:sz w:val="22"/>
          <w:szCs w:val="22"/>
        </w:rPr>
        <w:t>otros medios, y que agregó un segundo inciso al artículo 19, facultando a los interesados para efectuar sus presentaciones a través de correo electrónico. La segunda modificación la introdujo la Resolución Exenta N° 4.409, de 18 de diciembre de 2023, que suprimió el artículo 20 y el inciso segundo del artículo 21.</w:t>
      </w:r>
    </w:p>
    <w:p w14:paraId="73A951B8" w14:textId="77777777" w:rsidR="00343056" w:rsidRDefault="00343056" w:rsidP="003D7402">
      <w:pPr>
        <w:jc w:val="both"/>
        <w:outlineLvl w:val="0"/>
        <w:rPr>
          <w:rFonts w:ascii="Tahoma" w:hAnsi="Tahoma" w:cs="Tahoma"/>
          <w:sz w:val="22"/>
          <w:szCs w:val="22"/>
        </w:rPr>
      </w:pPr>
    </w:p>
    <w:p w14:paraId="269FE2B7" w14:textId="369D703A" w:rsidR="00FA0D34" w:rsidRPr="00146271" w:rsidRDefault="00FA0D34" w:rsidP="003D7402">
      <w:pPr>
        <w:jc w:val="both"/>
        <w:outlineLvl w:val="0"/>
        <w:rPr>
          <w:rFonts w:ascii="Tahoma" w:hAnsi="Tahoma" w:cs="Tahoma"/>
          <w:sz w:val="22"/>
          <w:szCs w:val="22"/>
        </w:rPr>
      </w:pPr>
      <w:r>
        <w:rPr>
          <w:rFonts w:ascii="Tahoma" w:hAnsi="Tahoma" w:cs="Tahoma"/>
          <w:sz w:val="22"/>
          <w:szCs w:val="22"/>
        </w:rPr>
        <w:t xml:space="preserve">Que, </w:t>
      </w:r>
      <w:r>
        <w:rPr>
          <w:rFonts w:ascii="Tahoma" w:hAnsi="Tahoma" w:cs="Tahoma"/>
          <w:bCs/>
          <w:sz w:val="22"/>
          <w:szCs w:val="22"/>
        </w:rPr>
        <w:t xml:space="preserve">con fecha 24 de octubre de 2024 se publicó en el Diario Oficial la Ley N° 21.713, modificada por </w:t>
      </w:r>
      <w:r w:rsidR="00FC646F">
        <w:rPr>
          <w:rFonts w:ascii="Tahoma" w:hAnsi="Tahoma" w:cs="Tahoma"/>
          <w:bCs/>
          <w:sz w:val="22"/>
          <w:szCs w:val="22"/>
        </w:rPr>
        <w:t xml:space="preserve">la </w:t>
      </w:r>
      <w:r>
        <w:rPr>
          <w:rFonts w:ascii="Tahoma" w:hAnsi="Tahoma" w:cs="Tahoma"/>
          <w:bCs/>
          <w:sz w:val="22"/>
          <w:szCs w:val="22"/>
        </w:rPr>
        <w:t>Ley N° 21.716, que dicta normas para asegurar el cumplimiento de las obligaciones tributarias dentro del Pacto por el Crecimiento Económico, el Progreso Social y la Responsabilidad Fiscal, modificando distintos cuerpos legales, entre ellos, la Ordenanza de Aduanas y la Ley Orgánica del Servicio Nacional de Aduanas.</w:t>
      </w:r>
    </w:p>
    <w:p w14:paraId="5EC94438" w14:textId="77777777" w:rsidR="00FA0D34" w:rsidRDefault="00FA0D34" w:rsidP="003D7402">
      <w:pPr>
        <w:jc w:val="both"/>
        <w:outlineLvl w:val="0"/>
        <w:rPr>
          <w:rFonts w:ascii="Tahoma" w:hAnsi="Tahoma" w:cs="Tahoma"/>
          <w:bCs/>
          <w:sz w:val="22"/>
          <w:szCs w:val="22"/>
        </w:rPr>
      </w:pPr>
    </w:p>
    <w:p w14:paraId="6A4B0BF5" w14:textId="4E97B207" w:rsidR="00FA0D34" w:rsidRDefault="00FA0D34" w:rsidP="003D7402">
      <w:pPr>
        <w:jc w:val="both"/>
        <w:outlineLvl w:val="0"/>
        <w:rPr>
          <w:rFonts w:ascii="Tahoma" w:hAnsi="Tahoma" w:cs="Tahoma"/>
          <w:bCs/>
          <w:sz w:val="22"/>
          <w:szCs w:val="22"/>
        </w:rPr>
      </w:pPr>
      <w:r>
        <w:rPr>
          <w:rFonts w:ascii="Tahoma" w:hAnsi="Tahoma" w:cs="Tahoma"/>
          <w:bCs/>
          <w:sz w:val="22"/>
          <w:szCs w:val="22"/>
        </w:rPr>
        <w:t xml:space="preserve">Que, entre otras reformas a la Ordenanza de Aduanas, el artículo 4 de la citada </w:t>
      </w:r>
      <w:r w:rsidR="00650809">
        <w:rPr>
          <w:rFonts w:ascii="Tahoma" w:hAnsi="Tahoma" w:cs="Tahoma"/>
          <w:bCs/>
          <w:sz w:val="22"/>
          <w:szCs w:val="22"/>
        </w:rPr>
        <w:t>L</w:t>
      </w:r>
      <w:r>
        <w:rPr>
          <w:rFonts w:ascii="Tahoma" w:hAnsi="Tahoma" w:cs="Tahoma"/>
          <w:bCs/>
          <w:sz w:val="22"/>
          <w:szCs w:val="22"/>
        </w:rPr>
        <w:t>ey consagra un catálogo de derechos a favor de los dueños, consignantes y consignatarios, establece como regla general la notificación por correo electrónico,</w:t>
      </w:r>
      <w:r w:rsidRPr="00BF36A8">
        <w:rPr>
          <w:rFonts w:ascii="Tahoma" w:hAnsi="Tahoma" w:cs="Tahoma"/>
          <w:bCs/>
          <w:sz w:val="22"/>
          <w:szCs w:val="22"/>
        </w:rPr>
        <w:t xml:space="preserve"> </w:t>
      </w:r>
      <w:r>
        <w:rPr>
          <w:rFonts w:ascii="Tahoma" w:hAnsi="Tahoma" w:cs="Tahoma"/>
          <w:bCs/>
          <w:sz w:val="22"/>
          <w:szCs w:val="22"/>
        </w:rPr>
        <w:t>crea nuevas infracciones reglamentarias, modifica el artículo 202 y regula la prescripción, disposiciones todas que generan un impacto en el ámbito disciplinario.</w:t>
      </w:r>
    </w:p>
    <w:p w14:paraId="5C169A42" w14:textId="77777777" w:rsidR="00FA0D34" w:rsidRDefault="00FA0D34" w:rsidP="003D7402">
      <w:pPr>
        <w:jc w:val="both"/>
        <w:outlineLvl w:val="0"/>
        <w:rPr>
          <w:rFonts w:ascii="Tahoma" w:hAnsi="Tahoma" w:cs="Tahoma"/>
          <w:bCs/>
          <w:sz w:val="22"/>
          <w:szCs w:val="22"/>
        </w:rPr>
      </w:pPr>
    </w:p>
    <w:p w14:paraId="6A28B129" w14:textId="31AD95E8" w:rsidR="00FA0D34" w:rsidRDefault="00FA0D34" w:rsidP="003D7402">
      <w:pPr>
        <w:jc w:val="both"/>
        <w:outlineLvl w:val="0"/>
        <w:rPr>
          <w:rFonts w:ascii="Tahoma" w:hAnsi="Tahoma" w:cs="Tahoma"/>
          <w:bCs/>
          <w:sz w:val="22"/>
          <w:szCs w:val="22"/>
        </w:rPr>
      </w:pPr>
      <w:r w:rsidRPr="00DD4AD8">
        <w:rPr>
          <w:rFonts w:ascii="Tahoma" w:hAnsi="Tahoma" w:cs="Tahoma"/>
          <w:bCs/>
          <w:sz w:val="22"/>
          <w:szCs w:val="22"/>
        </w:rPr>
        <w:t xml:space="preserve">Que, </w:t>
      </w:r>
      <w:r w:rsidR="00650809">
        <w:rPr>
          <w:rFonts w:ascii="Tahoma" w:hAnsi="Tahoma" w:cs="Tahoma"/>
          <w:bCs/>
          <w:sz w:val="22"/>
          <w:szCs w:val="22"/>
        </w:rPr>
        <w:t xml:space="preserve">lo anterior hace necesario actualizar </w:t>
      </w:r>
      <w:r w:rsidRPr="00DD4AD8">
        <w:rPr>
          <w:rFonts w:ascii="Tahoma" w:hAnsi="Tahoma" w:cs="Tahoma"/>
          <w:bCs/>
          <w:sz w:val="22"/>
          <w:szCs w:val="22"/>
        </w:rPr>
        <w:t xml:space="preserve">la mencionada Resolución Exenta </w:t>
      </w:r>
      <w:r w:rsidRPr="00DD4AD8">
        <w:rPr>
          <w:rFonts w:ascii="Tahoma" w:hAnsi="Tahoma" w:cs="Tahoma"/>
          <w:sz w:val="22"/>
          <w:szCs w:val="22"/>
        </w:rPr>
        <w:t xml:space="preserve">N° 718, de 19 de febrero de 2020, para efectos de adecuar </w:t>
      </w:r>
      <w:r w:rsidRPr="00DD4AD8">
        <w:rPr>
          <w:rFonts w:ascii="Tahoma" w:hAnsi="Tahoma" w:cs="Tahoma"/>
          <w:bCs/>
          <w:sz w:val="22"/>
          <w:szCs w:val="22"/>
        </w:rPr>
        <w:t>la tramitación del proceso</w:t>
      </w:r>
      <w:r w:rsidR="00FC646F" w:rsidRPr="00DD4AD8">
        <w:rPr>
          <w:rFonts w:ascii="Tahoma" w:hAnsi="Tahoma" w:cs="Tahoma"/>
          <w:bCs/>
          <w:sz w:val="22"/>
          <w:szCs w:val="22"/>
        </w:rPr>
        <w:t xml:space="preserve"> y</w:t>
      </w:r>
      <w:r w:rsidRPr="00DD4AD8">
        <w:rPr>
          <w:rFonts w:ascii="Tahoma" w:hAnsi="Tahoma" w:cs="Tahoma"/>
          <w:bCs/>
          <w:sz w:val="22"/>
          <w:szCs w:val="22"/>
        </w:rPr>
        <w:t xml:space="preserve"> </w:t>
      </w:r>
      <w:r w:rsidR="00FC646F" w:rsidRPr="00DD4AD8">
        <w:rPr>
          <w:rFonts w:ascii="Tahoma" w:hAnsi="Tahoma" w:cs="Tahoma"/>
          <w:bCs/>
          <w:sz w:val="22"/>
          <w:szCs w:val="22"/>
        </w:rPr>
        <w:t>los anexos</w:t>
      </w:r>
      <w:r w:rsidR="00650809">
        <w:rPr>
          <w:rFonts w:ascii="Tahoma" w:hAnsi="Tahoma" w:cs="Tahoma"/>
          <w:bCs/>
          <w:sz w:val="22"/>
          <w:szCs w:val="22"/>
        </w:rPr>
        <w:t>,</w:t>
      </w:r>
      <w:r w:rsidR="00FC646F" w:rsidRPr="00DD4AD8">
        <w:rPr>
          <w:rFonts w:ascii="Tahoma" w:hAnsi="Tahoma" w:cs="Tahoma"/>
          <w:bCs/>
          <w:sz w:val="22"/>
          <w:szCs w:val="22"/>
        </w:rPr>
        <w:t xml:space="preserve"> junto con las tablas </w:t>
      </w:r>
      <w:r w:rsidRPr="00DD4AD8">
        <w:rPr>
          <w:rFonts w:ascii="Tahoma" w:hAnsi="Tahoma" w:cs="Tahoma"/>
          <w:bCs/>
          <w:sz w:val="22"/>
          <w:szCs w:val="22"/>
        </w:rPr>
        <w:t>de los diversos operadores sometidos a la potestad disciplinaria de</w:t>
      </w:r>
      <w:r w:rsidR="00650809">
        <w:rPr>
          <w:rFonts w:ascii="Tahoma" w:hAnsi="Tahoma" w:cs="Tahoma"/>
          <w:bCs/>
          <w:sz w:val="22"/>
          <w:szCs w:val="22"/>
        </w:rPr>
        <w:t>l/la Directora/</w:t>
      </w:r>
      <w:r w:rsidR="00DD4AD8" w:rsidRPr="00DD4AD8">
        <w:rPr>
          <w:rFonts w:ascii="Tahoma" w:hAnsi="Tahoma" w:cs="Tahoma"/>
          <w:bCs/>
          <w:sz w:val="22"/>
          <w:szCs w:val="22"/>
        </w:rPr>
        <w:t>a</w:t>
      </w:r>
      <w:r w:rsidRPr="00DD4AD8">
        <w:rPr>
          <w:rFonts w:ascii="Tahoma" w:hAnsi="Tahoma" w:cs="Tahoma"/>
          <w:bCs/>
          <w:sz w:val="22"/>
          <w:szCs w:val="22"/>
        </w:rPr>
        <w:t xml:space="preserve"> Nacional de Aduanas.</w:t>
      </w:r>
    </w:p>
    <w:p w14:paraId="32C2E714" w14:textId="77777777" w:rsidR="0075009E" w:rsidRDefault="0075009E" w:rsidP="003D7402">
      <w:pPr>
        <w:jc w:val="both"/>
        <w:outlineLvl w:val="0"/>
        <w:rPr>
          <w:rFonts w:ascii="Tahoma" w:hAnsi="Tahoma" w:cs="Tahoma"/>
          <w:bCs/>
          <w:sz w:val="22"/>
          <w:szCs w:val="22"/>
        </w:rPr>
      </w:pPr>
    </w:p>
    <w:p w14:paraId="64698252" w14:textId="469BE686" w:rsidR="00146271" w:rsidRDefault="00FA0D34" w:rsidP="003D7402">
      <w:pPr>
        <w:jc w:val="both"/>
        <w:outlineLvl w:val="0"/>
        <w:rPr>
          <w:rFonts w:ascii="Tahoma" w:hAnsi="Tahoma" w:cs="Tahoma"/>
          <w:sz w:val="22"/>
          <w:szCs w:val="22"/>
        </w:rPr>
      </w:pPr>
      <w:r>
        <w:rPr>
          <w:rFonts w:ascii="Tahoma" w:hAnsi="Tahoma" w:cs="Tahoma"/>
          <w:bCs/>
          <w:sz w:val="22"/>
          <w:szCs w:val="22"/>
        </w:rPr>
        <w:t xml:space="preserve">Que, por los motivos expuestos, resulta necesario </w:t>
      </w:r>
      <w:r w:rsidR="00650809">
        <w:rPr>
          <w:rFonts w:ascii="Tahoma" w:hAnsi="Tahoma" w:cs="Tahoma"/>
          <w:bCs/>
          <w:sz w:val="22"/>
          <w:szCs w:val="22"/>
        </w:rPr>
        <w:t xml:space="preserve">actualizar </w:t>
      </w:r>
      <w:r>
        <w:rPr>
          <w:rFonts w:ascii="Tahoma" w:hAnsi="Tahoma" w:cs="Tahoma"/>
          <w:bCs/>
          <w:sz w:val="22"/>
          <w:szCs w:val="22"/>
        </w:rPr>
        <w:t xml:space="preserve">la Resolución Exenta N° 718, </w:t>
      </w:r>
      <w:r w:rsidRPr="008535D8">
        <w:rPr>
          <w:rFonts w:ascii="Tahoma" w:hAnsi="Tahoma" w:cs="Tahoma"/>
          <w:bCs/>
          <w:sz w:val="22"/>
          <w:szCs w:val="22"/>
        </w:rPr>
        <w:t>de 19 de febrero de 2020</w:t>
      </w:r>
      <w:r>
        <w:rPr>
          <w:rFonts w:ascii="Tahoma" w:hAnsi="Tahoma" w:cs="Tahoma"/>
          <w:bCs/>
          <w:sz w:val="22"/>
          <w:szCs w:val="22"/>
        </w:rPr>
        <w:t>, de este origen; y,</w:t>
      </w:r>
    </w:p>
    <w:p w14:paraId="6D2F02C6" w14:textId="77777777" w:rsidR="00146271" w:rsidRDefault="00146271" w:rsidP="003D7402">
      <w:pPr>
        <w:jc w:val="both"/>
        <w:outlineLvl w:val="0"/>
        <w:rPr>
          <w:rFonts w:ascii="Tahoma" w:hAnsi="Tahoma" w:cs="Tahoma"/>
          <w:sz w:val="22"/>
          <w:szCs w:val="22"/>
        </w:rPr>
      </w:pPr>
    </w:p>
    <w:p w14:paraId="22F49656" w14:textId="3EB97E4C" w:rsidR="00FA0D34" w:rsidRPr="00146271" w:rsidRDefault="00FA0D34" w:rsidP="003D7402">
      <w:pPr>
        <w:jc w:val="both"/>
        <w:outlineLvl w:val="0"/>
        <w:rPr>
          <w:rFonts w:ascii="Tahoma" w:hAnsi="Tahoma" w:cs="Tahoma"/>
          <w:sz w:val="22"/>
          <w:szCs w:val="22"/>
        </w:rPr>
      </w:pPr>
      <w:r w:rsidRPr="00057DAF">
        <w:rPr>
          <w:rFonts w:ascii="Tahoma" w:hAnsi="Tahoma" w:cs="Tahoma"/>
          <w:b/>
          <w:sz w:val="22"/>
          <w:szCs w:val="22"/>
        </w:rPr>
        <w:t>TENIENDO PRESENTE:</w:t>
      </w:r>
    </w:p>
    <w:p w14:paraId="1C3813F9" w14:textId="77777777" w:rsidR="00FA0D34" w:rsidRPr="00057DAF" w:rsidRDefault="00FA0D34" w:rsidP="003D7402">
      <w:pPr>
        <w:jc w:val="both"/>
        <w:outlineLvl w:val="0"/>
        <w:rPr>
          <w:rFonts w:ascii="Tahoma" w:hAnsi="Tahoma" w:cs="Tahoma"/>
          <w:b/>
          <w:sz w:val="22"/>
          <w:szCs w:val="22"/>
        </w:rPr>
      </w:pPr>
    </w:p>
    <w:p w14:paraId="2E62E9CF" w14:textId="77777777" w:rsidR="00FA0D34" w:rsidRDefault="00FA0D34" w:rsidP="003D7402">
      <w:pPr>
        <w:widowControl w:val="0"/>
        <w:jc w:val="both"/>
        <w:rPr>
          <w:rFonts w:ascii="Tahoma" w:hAnsi="Tahoma" w:cs="Tahoma"/>
          <w:snapToGrid w:val="0"/>
          <w:sz w:val="22"/>
          <w:szCs w:val="22"/>
        </w:rPr>
      </w:pPr>
      <w:r w:rsidRPr="00057DAF">
        <w:rPr>
          <w:rFonts w:ascii="Tahoma" w:hAnsi="Tahoma" w:cs="Tahoma"/>
          <w:sz w:val="22"/>
          <w:szCs w:val="22"/>
        </w:rPr>
        <w:t>Lo dispuesto en el artículo 4° números 7</w:t>
      </w:r>
      <w:r>
        <w:rPr>
          <w:rFonts w:ascii="Tahoma" w:hAnsi="Tahoma" w:cs="Tahoma"/>
          <w:sz w:val="22"/>
          <w:szCs w:val="22"/>
        </w:rPr>
        <w:t xml:space="preserve"> y </w:t>
      </w:r>
      <w:r w:rsidRPr="00057DAF">
        <w:rPr>
          <w:rFonts w:ascii="Tahoma" w:hAnsi="Tahoma" w:cs="Tahoma"/>
          <w:sz w:val="22"/>
          <w:szCs w:val="22"/>
        </w:rPr>
        <w:t>8 del Decreto con Fuerza de Ley N°</w:t>
      </w:r>
      <w:r>
        <w:rPr>
          <w:rFonts w:ascii="Tahoma" w:hAnsi="Tahoma" w:cs="Tahoma"/>
          <w:sz w:val="22"/>
          <w:szCs w:val="22"/>
        </w:rPr>
        <w:t xml:space="preserve"> </w:t>
      </w:r>
      <w:r w:rsidRPr="00057DAF">
        <w:rPr>
          <w:rFonts w:ascii="Tahoma" w:hAnsi="Tahoma" w:cs="Tahoma"/>
          <w:sz w:val="22"/>
          <w:szCs w:val="22"/>
        </w:rPr>
        <w:t>329, de 1979, Ley Orgánica del Servicio Nacional</w:t>
      </w:r>
      <w:r>
        <w:rPr>
          <w:rFonts w:ascii="Tahoma" w:hAnsi="Tahoma" w:cs="Tahoma"/>
          <w:sz w:val="22"/>
          <w:szCs w:val="22"/>
        </w:rPr>
        <w:t xml:space="preserve"> de Aduanas; y, lo instruido en</w:t>
      </w:r>
      <w:r w:rsidRPr="00F76313">
        <w:rPr>
          <w:rFonts w:ascii="Tahoma" w:hAnsi="Tahoma" w:cs="Tahoma"/>
          <w:snapToGrid w:val="0"/>
          <w:sz w:val="22"/>
          <w:szCs w:val="22"/>
        </w:rPr>
        <w:t xml:space="preserve"> la Resolución N° 36 de 2024, modificada y complementada por Resolución N° 8 de 2025, de la Contraloría General de la República sobre exención del trámite de toma de razón, dicto la siguiente:</w:t>
      </w:r>
    </w:p>
    <w:p w14:paraId="23B08670" w14:textId="77777777" w:rsidR="00FA0D34" w:rsidRPr="006E142E" w:rsidRDefault="00FA0D34" w:rsidP="00FA0D34">
      <w:pPr>
        <w:ind w:left="142"/>
        <w:jc w:val="both"/>
        <w:outlineLvl w:val="0"/>
        <w:rPr>
          <w:rFonts w:ascii="Tahoma" w:hAnsi="Tahoma" w:cs="Tahoma"/>
          <w:b/>
          <w:sz w:val="22"/>
          <w:szCs w:val="22"/>
        </w:rPr>
      </w:pPr>
    </w:p>
    <w:p w14:paraId="4622412B" w14:textId="77777777" w:rsidR="00FA0D34" w:rsidRDefault="00FA0D34" w:rsidP="00FA0D34">
      <w:pPr>
        <w:jc w:val="both"/>
        <w:outlineLvl w:val="0"/>
        <w:rPr>
          <w:rFonts w:ascii="Tahoma" w:hAnsi="Tahoma" w:cs="Tahoma"/>
          <w:b/>
          <w:sz w:val="22"/>
          <w:szCs w:val="22"/>
        </w:rPr>
      </w:pPr>
      <w:bookmarkStart w:id="2" w:name="_Hlk184735665"/>
    </w:p>
    <w:p w14:paraId="2B2AD73A" w14:textId="77777777" w:rsidR="00FA0D34" w:rsidRDefault="00FA0D34" w:rsidP="003D7402">
      <w:pPr>
        <w:jc w:val="both"/>
        <w:outlineLvl w:val="0"/>
        <w:rPr>
          <w:rFonts w:ascii="Tahoma" w:hAnsi="Tahoma" w:cs="Tahoma"/>
          <w:b/>
          <w:sz w:val="22"/>
          <w:szCs w:val="22"/>
        </w:rPr>
      </w:pPr>
      <w:r w:rsidRPr="001E017C">
        <w:rPr>
          <w:rFonts w:ascii="Tahoma" w:hAnsi="Tahoma" w:cs="Tahoma"/>
          <w:b/>
          <w:sz w:val="22"/>
          <w:szCs w:val="22"/>
        </w:rPr>
        <w:t>RESOLUCION:</w:t>
      </w:r>
    </w:p>
    <w:p w14:paraId="59AB102B" w14:textId="77777777" w:rsidR="00146271" w:rsidRDefault="00FA0D34" w:rsidP="00146271">
      <w:pPr>
        <w:jc w:val="both"/>
        <w:outlineLvl w:val="0"/>
        <w:rPr>
          <w:rFonts w:ascii="Tahoma" w:hAnsi="Tahoma" w:cs="Tahoma"/>
          <w:b/>
          <w:sz w:val="22"/>
          <w:szCs w:val="22"/>
        </w:rPr>
      </w:pPr>
      <w:r>
        <w:rPr>
          <w:rFonts w:ascii="Tahoma" w:hAnsi="Tahoma" w:cs="Tahoma"/>
          <w:b/>
          <w:sz w:val="22"/>
          <w:szCs w:val="22"/>
        </w:rPr>
        <w:tab/>
      </w:r>
    </w:p>
    <w:p w14:paraId="7267B842" w14:textId="77777777" w:rsidR="00146271" w:rsidRDefault="00146271" w:rsidP="00146271">
      <w:pPr>
        <w:jc w:val="both"/>
        <w:outlineLvl w:val="0"/>
        <w:rPr>
          <w:rFonts w:ascii="Tahoma" w:hAnsi="Tahoma" w:cs="Tahoma"/>
          <w:b/>
          <w:sz w:val="22"/>
          <w:szCs w:val="22"/>
        </w:rPr>
      </w:pPr>
    </w:p>
    <w:p w14:paraId="73471997" w14:textId="391D56E2" w:rsidR="006C3ECB" w:rsidRDefault="00650809" w:rsidP="006C3ECB">
      <w:pPr>
        <w:pStyle w:val="Prrafodelista"/>
        <w:numPr>
          <w:ilvl w:val="0"/>
          <w:numId w:val="16"/>
        </w:numPr>
        <w:ind w:left="426" w:hanging="426"/>
        <w:jc w:val="both"/>
        <w:outlineLvl w:val="0"/>
        <w:rPr>
          <w:rFonts w:ascii="Tahoma" w:hAnsi="Tahoma" w:cs="Tahoma"/>
          <w:bCs/>
          <w:sz w:val="22"/>
          <w:szCs w:val="22"/>
        </w:rPr>
      </w:pPr>
      <w:r>
        <w:rPr>
          <w:rFonts w:ascii="Tahoma" w:hAnsi="Tahoma" w:cs="Tahoma"/>
          <w:b/>
          <w:sz w:val="22"/>
          <w:szCs w:val="22"/>
        </w:rPr>
        <w:t>DÉJASE SIN EFECTO</w:t>
      </w:r>
      <w:r w:rsidR="00FA0D34" w:rsidRPr="006C3ECB">
        <w:rPr>
          <w:rFonts w:ascii="Tahoma" w:hAnsi="Tahoma" w:cs="Tahoma"/>
          <w:bCs/>
          <w:sz w:val="22"/>
          <w:szCs w:val="22"/>
        </w:rPr>
        <w:t xml:space="preserve"> la Resolución Exenta N° 718, de 19.02.2020, modificada por las Resoluciones Exentas N° 2.307, de 30 de septiembre de 2021 y N° 4.409, de 18 de diciembre de 2023, todas de esta Dirección Nacional de Aduanas. </w:t>
      </w:r>
    </w:p>
    <w:p w14:paraId="65C42AED" w14:textId="77777777" w:rsidR="006C3ECB" w:rsidRDefault="006C3ECB" w:rsidP="006C3ECB">
      <w:pPr>
        <w:pStyle w:val="Prrafodelista"/>
        <w:ind w:left="284"/>
        <w:jc w:val="both"/>
        <w:outlineLvl w:val="0"/>
        <w:rPr>
          <w:rFonts w:ascii="Tahoma" w:hAnsi="Tahoma" w:cs="Tahoma"/>
          <w:bCs/>
          <w:sz w:val="22"/>
          <w:szCs w:val="22"/>
        </w:rPr>
      </w:pPr>
    </w:p>
    <w:p w14:paraId="411FB5C4" w14:textId="3EC5CCB4" w:rsidR="00FA0D34" w:rsidRPr="006C3ECB" w:rsidRDefault="00FA0D34" w:rsidP="006C3ECB">
      <w:pPr>
        <w:pStyle w:val="Prrafodelista"/>
        <w:numPr>
          <w:ilvl w:val="0"/>
          <w:numId w:val="16"/>
        </w:numPr>
        <w:ind w:left="426" w:hanging="426"/>
        <w:jc w:val="both"/>
        <w:outlineLvl w:val="0"/>
        <w:rPr>
          <w:rFonts w:ascii="Tahoma" w:hAnsi="Tahoma" w:cs="Tahoma"/>
          <w:bCs/>
          <w:sz w:val="22"/>
          <w:szCs w:val="22"/>
        </w:rPr>
      </w:pPr>
      <w:r w:rsidRPr="006C3ECB">
        <w:rPr>
          <w:rFonts w:ascii="Tahoma" w:hAnsi="Tahoma" w:cs="Tahoma"/>
          <w:b/>
          <w:sz w:val="22"/>
          <w:szCs w:val="22"/>
        </w:rPr>
        <w:t>ESTABLÉCESE</w:t>
      </w:r>
      <w:r w:rsidRPr="006C3ECB">
        <w:rPr>
          <w:rFonts w:ascii="Tahoma" w:hAnsi="Tahoma" w:cs="Tahoma"/>
          <w:sz w:val="22"/>
          <w:szCs w:val="22"/>
        </w:rPr>
        <w:t xml:space="preserve"> la siguiente normativa que regula el procedimiento para el ejercicio de la jurisdicción disciplinaria del Director</w:t>
      </w:r>
      <w:r w:rsidR="00FC646F" w:rsidRPr="006C3ECB">
        <w:rPr>
          <w:rFonts w:ascii="Tahoma" w:hAnsi="Tahoma" w:cs="Tahoma"/>
          <w:sz w:val="22"/>
          <w:szCs w:val="22"/>
        </w:rPr>
        <w:t>a</w:t>
      </w:r>
      <w:r w:rsidRPr="006C3ECB">
        <w:rPr>
          <w:rFonts w:ascii="Tahoma" w:hAnsi="Tahoma" w:cs="Tahoma"/>
          <w:sz w:val="22"/>
          <w:szCs w:val="22"/>
        </w:rPr>
        <w:t xml:space="preserve"> Nacional de Aduanas:</w:t>
      </w:r>
    </w:p>
    <w:p w14:paraId="788CF83E" w14:textId="77777777" w:rsidR="00FA0D34" w:rsidRDefault="00FA0D34" w:rsidP="00FA0D34">
      <w:pPr>
        <w:jc w:val="both"/>
        <w:outlineLvl w:val="0"/>
        <w:rPr>
          <w:rFonts w:ascii="Tahoma" w:hAnsi="Tahoma" w:cs="Tahoma"/>
          <w:b/>
          <w:sz w:val="22"/>
          <w:szCs w:val="22"/>
        </w:rPr>
      </w:pPr>
    </w:p>
    <w:p w14:paraId="531C4CC5" w14:textId="232CF5E1" w:rsidR="00FA0D34" w:rsidRDefault="00FA0D34" w:rsidP="00146271">
      <w:pPr>
        <w:ind w:right="23"/>
        <w:jc w:val="both"/>
        <w:rPr>
          <w:rFonts w:ascii="Tahoma" w:hAnsi="Tahoma" w:cs="Tahoma"/>
          <w:sz w:val="22"/>
          <w:szCs w:val="22"/>
        </w:rPr>
      </w:pPr>
      <w:r w:rsidRPr="00A6391D">
        <w:rPr>
          <w:rFonts w:ascii="Tahoma" w:hAnsi="Tahoma" w:cs="Tahoma"/>
          <w:b/>
          <w:sz w:val="22"/>
          <w:szCs w:val="22"/>
        </w:rPr>
        <w:t>Artículo 1°.</w:t>
      </w:r>
      <w:r w:rsidRPr="00A6391D">
        <w:rPr>
          <w:rFonts w:ascii="Tahoma" w:hAnsi="Tahoma" w:cs="Tahoma"/>
          <w:sz w:val="22"/>
          <w:szCs w:val="22"/>
        </w:rPr>
        <w:t xml:space="preserve"> </w:t>
      </w:r>
      <w:r>
        <w:rPr>
          <w:rFonts w:ascii="Tahoma" w:hAnsi="Tahoma" w:cs="Tahoma"/>
          <w:sz w:val="22"/>
          <w:szCs w:val="22"/>
        </w:rPr>
        <w:t xml:space="preserve">  </w:t>
      </w:r>
      <w:r w:rsidRPr="00D6569D">
        <w:rPr>
          <w:rFonts w:ascii="Tahoma" w:hAnsi="Tahoma" w:cs="Tahoma"/>
          <w:sz w:val="22"/>
          <w:szCs w:val="22"/>
        </w:rPr>
        <w:t>El ejercicio de la jurisdicción disciplinaria del</w:t>
      </w:r>
      <w:r w:rsidR="00763DCB">
        <w:rPr>
          <w:rFonts w:ascii="Tahoma" w:hAnsi="Tahoma" w:cs="Tahoma"/>
          <w:sz w:val="22"/>
          <w:szCs w:val="22"/>
        </w:rPr>
        <w:t>/la Director</w:t>
      </w:r>
      <w:bookmarkStart w:id="3" w:name="_GoBack"/>
      <w:bookmarkEnd w:id="3"/>
      <w:r w:rsidR="00A04478">
        <w:rPr>
          <w:rFonts w:ascii="Tahoma" w:hAnsi="Tahoma" w:cs="Tahoma"/>
          <w:sz w:val="22"/>
          <w:szCs w:val="22"/>
        </w:rPr>
        <w:t>/a</w:t>
      </w:r>
      <w:r w:rsidRPr="00D6569D">
        <w:rPr>
          <w:rFonts w:ascii="Tahoma" w:hAnsi="Tahoma" w:cs="Tahoma"/>
          <w:sz w:val="22"/>
          <w:szCs w:val="22"/>
        </w:rPr>
        <w:t xml:space="preserve"> Nacional de Aduanas, respecto de todas las personas naturales o jurídicas que, por mandato legal, se encuentren </w:t>
      </w:r>
      <w:r w:rsidRPr="00D6569D">
        <w:rPr>
          <w:rFonts w:ascii="Tahoma" w:hAnsi="Tahoma" w:cs="Tahoma"/>
          <w:noProof/>
          <w:sz w:val="22"/>
          <w:szCs w:val="22"/>
          <w:lang w:val="es-CL" w:eastAsia="es-CL"/>
        </w:rPr>
        <w:drawing>
          <wp:inline distT="0" distB="0" distL="0" distR="0" wp14:anchorId="33E72064" wp14:editId="44D26C6D">
            <wp:extent cx="9525" cy="9525"/>
            <wp:effectExtent l="0" t="0" r="0" b="0"/>
            <wp:docPr id="1212495626" name="Imagen 121249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6569D">
        <w:rPr>
          <w:rFonts w:ascii="Tahoma" w:hAnsi="Tahoma" w:cs="Tahoma"/>
          <w:sz w:val="22"/>
          <w:szCs w:val="22"/>
        </w:rPr>
        <w:t>sujetas a ella, se regirá por las normas de la presente resolución.</w:t>
      </w:r>
    </w:p>
    <w:p w14:paraId="12EE8F6C" w14:textId="408DA4AC" w:rsidR="00E80F8A" w:rsidRPr="007C6B25" w:rsidRDefault="00E80F8A" w:rsidP="00053BA8">
      <w:pPr>
        <w:jc w:val="both"/>
        <w:outlineLvl w:val="0"/>
        <w:rPr>
          <w:rFonts w:ascii="Tahoma" w:hAnsi="Tahoma" w:cs="Tahoma"/>
          <w:sz w:val="22"/>
          <w:szCs w:val="22"/>
        </w:rPr>
      </w:pPr>
    </w:p>
    <w:p w14:paraId="2035F0B1" w14:textId="77777777" w:rsidR="00FA0D34" w:rsidRDefault="00FA0D34" w:rsidP="006C3ECB">
      <w:pPr>
        <w:ind w:firstLine="708"/>
        <w:jc w:val="both"/>
        <w:outlineLvl w:val="0"/>
        <w:rPr>
          <w:rFonts w:ascii="Tahoma" w:hAnsi="Tahoma" w:cs="Tahoma"/>
          <w:bCs/>
          <w:sz w:val="22"/>
          <w:szCs w:val="22"/>
        </w:rPr>
      </w:pPr>
      <w:r w:rsidRPr="006C3ECB">
        <w:rPr>
          <w:rFonts w:ascii="Tahoma" w:hAnsi="Tahoma" w:cs="Tahoma"/>
          <w:bCs/>
          <w:sz w:val="22"/>
          <w:szCs w:val="22"/>
        </w:rPr>
        <w:t>El presente procedimiento se sujetará al principio de legalidad.</w:t>
      </w:r>
    </w:p>
    <w:p w14:paraId="2CAC4478" w14:textId="77777777" w:rsidR="006C3ECB" w:rsidRPr="006C3ECB" w:rsidRDefault="006C3ECB" w:rsidP="006C3ECB">
      <w:pPr>
        <w:jc w:val="both"/>
        <w:outlineLvl w:val="0"/>
        <w:rPr>
          <w:rFonts w:ascii="Tahoma" w:hAnsi="Tahoma" w:cs="Tahoma"/>
          <w:bCs/>
          <w:sz w:val="22"/>
          <w:szCs w:val="22"/>
        </w:rPr>
      </w:pPr>
    </w:p>
    <w:p w14:paraId="61C5EF1B" w14:textId="79EB6D75" w:rsidR="009B104B" w:rsidRPr="009B104B" w:rsidRDefault="00FA0D34" w:rsidP="009B104B">
      <w:pPr>
        <w:jc w:val="both"/>
        <w:rPr>
          <w:rFonts w:ascii="Tahoma" w:hAnsi="Tahoma" w:cs="Tahoma"/>
          <w:sz w:val="22"/>
          <w:szCs w:val="22"/>
        </w:rPr>
      </w:pPr>
      <w:r w:rsidRPr="0074454D">
        <w:rPr>
          <w:rFonts w:ascii="Tahoma" w:hAnsi="Tahoma" w:cs="Tahoma"/>
          <w:b/>
          <w:sz w:val="22"/>
          <w:szCs w:val="22"/>
        </w:rPr>
        <w:t xml:space="preserve">Artículo 2°.  </w:t>
      </w:r>
      <w:r w:rsidR="009B104B" w:rsidRPr="009B104B">
        <w:rPr>
          <w:rFonts w:ascii="Tahoma" w:hAnsi="Tahoma" w:cs="Tahoma"/>
          <w:sz w:val="22"/>
          <w:szCs w:val="22"/>
        </w:rPr>
        <w:t xml:space="preserve">El procedimiento se iniciará con la formulación de la observación respectiva, correspondiendo al Jefe del Departamento de Fiscalización de la Dirección Regional o Administración de Aduana competente, iniciar y tramitar el expediente disciplinario. Sin perjuicio de este deber, el Jefe de Fiscalización podrá asignar a uno o más funcionarios de su dependencia para encargarse de la confección del expediente, incorporación de los antecedentes y de la prosecución y cumplimiento de </w:t>
      </w:r>
      <w:r w:rsidR="00A04478">
        <w:rPr>
          <w:rFonts w:ascii="Tahoma" w:hAnsi="Tahoma" w:cs="Tahoma"/>
          <w:sz w:val="22"/>
          <w:szCs w:val="22"/>
        </w:rPr>
        <w:t xml:space="preserve">los </w:t>
      </w:r>
      <w:r w:rsidR="009B104B" w:rsidRPr="009B104B">
        <w:rPr>
          <w:rFonts w:ascii="Tahoma" w:hAnsi="Tahoma" w:cs="Tahoma"/>
          <w:sz w:val="22"/>
          <w:szCs w:val="22"/>
        </w:rPr>
        <w:t xml:space="preserve">plazos del procedimiento. </w:t>
      </w:r>
    </w:p>
    <w:p w14:paraId="0172D92C" w14:textId="77777777" w:rsidR="009B104B" w:rsidRPr="009B104B" w:rsidRDefault="009B104B" w:rsidP="009B104B">
      <w:pPr>
        <w:jc w:val="both"/>
        <w:rPr>
          <w:rFonts w:ascii="Tahoma" w:hAnsi="Tahoma" w:cs="Tahoma"/>
          <w:sz w:val="22"/>
          <w:szCs w:val="22"/>
        </w:rPr>
      </w:pPr>
    </w:p>
    <w:p w14:paraId="7B019F94" w14:textId="77777777" w:rsidR="00FA0D34" w:rsidRPr="00905DAA" w:rsidRDefault="00FA0D34" w:rsidP="00FA0D34">
      <w:pPr>
        <w:ind w:right="23"/>
        <w:jc w:val="both"/>
        <w:rPr>
          <w:rFonts w:ascii="Tahoma" w:hAnsi="Tahoma" w:cs="Tahoma"/>
          <w:b/>
          <w:sz w:val="22"/>
          <w:szCs w:val="22"/>
        </w:rPr>
      </w:pPr>
    </w:p>
    <w:p w14:paraId="725A2BD6" w14:textId="66CE4610" w:rsidR="00F22F83" w:rsidRDefault="00FA0D34" w:rsidP="00FA0D34">
      <w:pPr>
        <w:ind w:right="23"/>
        <w:jc w:val="both"/>
        <w:rPr>
          <w:rFonts w:ascii="Tahoma" w:hAnsi="Tahoma" w:cs="Tahoma"/>
          <w:sz w:val="22"/>
          <w:szCs w:val="22"/>
        </w:rPr>
      </w:pPr>
      <w:r w:rsidRPr="00905DAA">
        <w:rPr>
          <w:rFonts w:ascii="Tahoma" w:hAnsi="Tahoma" w:cs="Tahoma"/>
          <w:b/>
          <w:sz w:val="22"/>
          <w:szCs w:val="22"/>
        </w:rPr>
        <w:t>Artículo 3°.</w:t>
      </w:r>
      <w:r w:rsidRPr="00905DAA">
        <w:rPr>
          <w:rFonts w:ascii="Tahoma" w:hAnsi="Tahoma" w:cs="Tahoma"/>
          <w:sz w:val="22"/>
          <w:szCs w:val="22"/>
        </w:rPr>
        <w:t xml:space="preserve"> </w:t>
      </w:r>
      <w:r w:rsidR="00F22F83">
        <w:rPr>
          <w:rFonts w:ascii="Tahoma" w:hAnsi="Tahoma" w:cs="Tahoma"/>
          <w:sz w:val="22"/>
          <w:szCs w:val="22"/>
        </w:rPr>
        <w:t xml:space="preserve">Deberán agregarse al expediente todos los antecedentes fundantes del proceso </w:t>
      </w:r>
      <w:r w:rsidRPr="00905DAA">
        <w:rPr>
          <w:rFonts w:ascii="Tahoma" w:hAnsi="Tahoma" w:cs="Tahoma"/>
          <w:sz w:val="22"/>
          <w:szCs w:val="22"/>
        </w:rPr>
        <w:t>disciplinario</w:t>
      </w:r>
      <w:r w:rsidR="00F22F83">
        <w:rPr>
          <w:rFonts w:ascii="Tahoma" w:hAnsi="Tahoma" w:cs="Tahoma"/>
          <w:sz w:val="22"/>
          <w:szCs w:val="22"/>
        </w:rPr>
        <w:t>, los que</w:t>
      </w:r>
      <w:r w:rsidRPr="00905DAA">
        <w:rPr>
          <w:rFonts w:ascii="Tahoma" w:hAnsi="Tahoma" w:cs="Tahoma"/>
          <w:sz w:val="22"/>
          <w:szCs w:val="22"/>
        </w:rPr>
        <w:t xml:space="preserve"> se irá</w:t>
      </w:r>
      <w:r>
        <w:rPr>
          <w:rFonts w:ascii="Tahoma" w:hAnsi="Tahoma" w:cs="Tahoma"/>
          <w:sz w:val="22"/>
          <w:szCs w:val="22"/>
        </w:rPr>
        <w:t>n a</w:t>
      </w:r>
      <w:r w:rsidR="00F22F83">
        <w:rPr>
          <w:rFonts w:ascii="Tahoma" w:hAnsi="Tahoma" w:cs="Tahoma"/>
          <w:sz w:val="22"/>
          <w:szCs w:val="22"/>
        </w:rPr>
        <w:t>ñadiendo</w:t>
      </w:r>
      <w:r>
        <w:rPr>
          <w:rFonts w:ascii="Tahoma" w:hAnsi="Tahoma" w:cs="Tahoma"/>
          <w:sz w:val="22"/>
          <w:szCs w:val="22"/>
        </w:rPr>
        <w:t xml:space="preserve"> sucesivamente a él, </w:t>
      </w:r>
      <w:r w:rsidRPr="00905DAA">
        <w:rPr>
          <w:rFonts w:ascii="Tahoma" w:hAnsi="Tahoma" w:cs="Tahoma"/>
          <w:sz w:val="22"/>
          <w:szCs w:val="22"/>
        </w:rPr>
        <w:t>según el orden de su presentación, debiendo numerárseles correlativamente.</w:t>
      </w:r>
    </w:p>
    <w:p w14:paraId="75D84F2D" w14:textId="77777777" w:rsidR="00343056" w:rsidRDefault="00343056" w:rsidP="00FA0D34">
      <w:pPr>
        <w:ind w:right="23"/>
        <w:jc w:val="both"/>
        <w:rPr>
          <w:rFonts w:ascii="Tahoma" w:hAnsi="Tahoma" w:cs="Tahoma"/>
          <w:sz w:val="22"/>
          <w:szCs w:val="22"/>
        </w:rPr>
      </w:pPr>
    </w:p>
    <w:p w14:paraId="0853E223" w14:textId="2943E4C8" w:rsidR="00FA0D34" w:rsidRDefault="00FA0D34" w:rsidP="003D7402">
      <w:pPr>
        <w:ind w:right="23" w:firstLine="708"/>
        <w:jc w:val="both"/>
        <w:rPr>
          <w:rFonts w:ascii="Tahoma" w:hAnsi="Tahoma" w:cs="Tahoma"/>
          <w:sz w:val="22"/>
          <w:szCs w:val="22"/>
        </w:rPr>
      </w:pPr>
      <w:r w:rsidRPr="00905DAA">
        <w:rPr>
          <w:rFonts w:ascii="Tahoma" w:hAnsi="Tahoma" w:cs="Tahoma"/>
          <w:sz w:val="22"/>
          <w:szCs w:val="22"/>
        </w:rPr>
        <w:t>L</w:t>
      </w:r>
      <w:r w:rsidR="00F22F83">
        <w:rPr>
          <w:rFonts w:ascii="Tahoma" w:hAnsi="Tahoma" w:cs="Tahoma"/>
          <w:sz w:val="22"/>
          <w:szCs w:val="22"/>
        </w:rPr>
        <w:t xml:space="preserve">os antecedentes </w:t>
      </w:r>
      <w:r w:rsidRPr="00905DAA">
        <w:rPr>
          <w:rFonts w:ascii="Tahoma" w:hAnsi="Tahoma" w:cs="Tahoma"/>
          <w:sz w:val="22"/>
          <w:szCs w:val="22"/>
        </w:rPr>
        <w:t>que, por su naturaleza, no puedan agregarse o que, por motivos fundados, se manden reservar fuera del exped</w:t>
      </w:r>
      <w:r>
        <w:rPr>
          <w:rFonts w:ascii="Tahoma" w:hAnsi="Tahoma" w:cs="Tahoma"/>
          <w:sz w:val="22"/>
          <w:szCs w:val="22"/>
        </w:rPr>
        <w:t>iente, también deberán ser folia</w:t>
      </w:r>
      <w:r w:rsidRPr="00905DAA">
        <w:rPr>
          <w:rFonts w:ascii="Tahoma" w:hAnsi="Tahoma" w:cs="Tahoma"/>
          <w:sz w:val="22"/>
          <w:szCs w:val="22"/>
        </w:rPr>
        <w:t>d</w:t>
      </w:r>
      <w:r w:rsidR="00343056">
        <w:rPr>
          <w:rFonts w:ascii="Tahoma" w:hAnsi="Tahoma" w:cs="Tahoma"/>
          <w:sz w:val="22"/>
          <w:szCs w:val="22"/>
        </w:rPr>
        <w:t>o</w:t>
      </w:r>
      <w:r w:rsidRPr="00905DAA">
        <w:rPr>
          <w:rFonts w:ascii="Tahoma" w:hAnsi="Tahoma" w:cs="Tahoma"/>
          <w:sz w:val="22"/>
          <w:szCs w:val="22"/>
        </w:rPr>
        <w:t>s.</w:t>
      </w:r>
    </w:p>
    <w:p w14:paraId="44E26D9C" w14:textId="77777777" w:rsidR="00146271" w:rsidRPr="00905DAA" w:rsidRDefault="00146271" w:rsidP="00FA0D34">
      <w:pPr>
        <w:ind w:right="23"/>
        <w:jc w:val="both"/>
        <w:rPr>
          <w:rFonts w:ascii="Tahoma" w:hAnsi="Tahoma" w:cs="Tahoma"/>
          <w:sz w:val="22"/>
          <w:szCs w:val="22"/>
        </w:rPr>
      </w:pPr>
    </w:p>
    <w:p w14:paraId="5A0CBC02" w14:textId="77777777" w:rsidR="00146271" w:rsidRDefault="00FA0D34" w:rsidP="00146271">
      <w:pPr>
        <w:spacing w:after="232"/>
        <w:ind w:right="23" w:firstLine="708"/>
        <w:jc w:val="both"/>
        <w:rPr>
          <w:rFonts w:ascii="Tahoma" w:hAnsi="Tahoma" w:cs="Tahoma"/>
          <w:sz w:val="22"/>
          <w:szCs w:val="22"/>
        </w:rPr>
      </w:pPr>
      <w:r w:rsidRPr="00251370">
        <w:rPr>
          <w:rFonts w:ascii="Tahoma" w:hAnsi="Tahoma" w:cs="Tahoma"/>
          <w:sz w:val="22"/>
          <w:szCs w:val="22"/>
        </w:rPr>
        <w:t>De igual modo, se incorporarán las notificaciones y comunicaciones que se generen, con expresión de su fecha, en estricto orden de ocurrencia o despacho</w:t>
      </w:r>
      <w:r w:rsidR="00370935">
        <w:rPr>
          <w:rFonts w:ascii="Tahoma" w:hAnsi="Tahoma" w:cs="Tahoma"/>
          <w:sz w:val="22"/>
          <w:szCs w:val="22"/>
        </w:rPr>
        <w:t xml:space="preserve">. </w:t>
      </w:r>
      <w:r w:rsidRPr="00251370">
        <w:rPr>
          <w:rFonts w:ascii="Tahoma" w:hAnsi="Tahoma" w:cs="Tahoma"/>
          <w:sz w:val="22"/>
          <w:szCs w:val="22"/>
        </w:rPr>
        <w:t xml:space="preserve">Tratándose de la incorporación al expediente de los documentos acompañados al escrito de descargos o en </w:t>
      </w:r>
      <w:r w:rsidRPr="00905DAA">
        <w:rPr>
          <w:noProof/>
          <w:lang w:val="es-CL" w:eastAsia="es-CL"/>
        </w:rPr>
        <w:drawing>
          <wp:inline distT="0" distB="0" distL="0" distR="0" wp14:anchorId="5796721B" wp14:editId="41A44DD9">
            <wp:extent cx="9525" cy="9525"/>
            <wp:effectExtent l="0" t="0" r="0" b="0"/>
            <wp:docPr id="1325961693" name="Imagen 132596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5DAA">
        <w:rPr>
          <w:noProof/>
          <w:lang w:val="es-CL" w:eastAsia="es-CL"/>
        </w:rPr>
        <w:drawing>
          <wp:inline distT="0" distB="0" distL="0" distR="0" wp14:anchorId="574B6814" wp14:editId="02E4B6D7">
            <wp:extent cx="9525" cy="9525"/>
            <wp:effectExtent l="0" t="0" r="0" b="0"/>
            <wp:docPr id="52598538" name="Imagen 5259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51370">
        <w:rPr>
          <w:rFonts w:ascii="Tahoma" w:hAnsi="Tahoma" w:cs="Tahoma"/>
          <w:sz w:val="22"/>
          <w:szCs w:val="22"/>
        </w:rPr>
        <w:t>parte de prueba, la resolución que así lo disponga deb</w:t>
      </w:r>
      <w:r>
        <w:rPr>
          <w:rFonts w:ascii="Tahoma" w:hAnsi="Tahoma" w:cs="Tahoma"/>
          <w:sz w:val="22"/>
          <w:szCs w:val="22"/>
        </w:rPr>
        <w:t>erá singularizarlos debidamente.</w:t>
      </w:r>
    </w:p>
    <w:p w14:paraId="2F38D11D" w14:textId="27649DF6" w:rsidR="00FA0D34" w:rsidRPr="00905DAA" w:rsidRDefault="00FA0D34" w:rsidP="00146271">
      <w:pPr>
        <w:spacing w:after="232"/>
        <w:ind w:right="23" w:firstLine="708"/>
        <w:jc w:val="both"/>
        <w:rPr>
          <w:rFonts w:ascii="Tahoma" w:hAnsi="Tahoma" w:cs="Tahoma"/>
          <w:sz w:val="22"/>
          <w:szCs w:val="22"/>
        </w:rPr>
      </w:pPr>
      <w:r w:rsidRPr="00251370">
        <w:rPr>
          <w:rFonts w:ascii="Tahoma" w:hAnsi="Tahoma" w:cs="Tahoma"/>
          <w:sz w:val="22"/>
          <w:szCs w:val="22"/>
        </w:rPr>
        <w:t>Los escritos, documentos, actos y actuaciones que se verifiquen en el procedimiento podrán ser presentados digitalizados en formato PDF, debidamente legibles. Los interesados podrán remitir las presentaciones y documentos mediante correo electrónico dirigido a la Oficina de Partes de la Aduana respectiva o de la Dirección Nacional de Aduanas, si el expediente se encontrare ante esta última, debiendo deja</w:t>
      </w:r>
      <w:r>
        <w:rPr>
          <w:rFonts w:ascii="Tahoma" w:hAnsi="Tahoma" w:cs="Tahoma"/>
          <w:sz w:val="22"/>
          <w:szCs w:val="22"/>
        </w:rPr>
        <w:t>rse constancia de su recepción.</w:t>
      </w:r>
    </w:p>
    <w:p w14:paraId="26D28C52" w14:textId="66A83D12" w:rsidR="005E5ABC" w:rsidRDefault="00FA0D34" w:rsidP="005E5ABC">
      <w:pPr>
        <w:ind w:right="23"/>
        <w:jc w:val="both"/>
        <w:rPr>
          <w:rFonts w:ascii="Tahoma" w:hAnsi="Tahoma" w:cs="Tahoma"/>
          <w:color w:val="000000" w:themeColor="text1"/>
          <w:sz w:val="22"/>
          <w:szCs w:val="22"/>
        </w:rPr>
      </w:pPr>
      <w:r w:rsidRPr="00A04478">
        <w:rPr>
          <w:rFonts w:ascii="Tahoma" w:hAnsi="Tahoma" w:cs="Tahoma"/>
          <w:b/>
          <w:color w:val="000000" w:themeColor="text1"/>
          <w:sz w:val="22"/>
          <w:szCs w:val="22"/>
        </w:rPr>
        <w:t>Artículo 4°.</w:t>
      </w:r>
      <w:r w:rsidRPr="00A04478">
        <w:rPr>
          <w:rFonts w:ascii="Tahoma" w:hAnsi="Tahoma" w:cs="Tahoma"/>
          <w:color w:val="000000" w:themeColor="text1"/>
          <w:sz w:val="22"/>
          <w:szCs w:val="22"/>
        </w:rPr>
        <w:t xml:space="preserve">  </w:t>
      </w:r>
      <w:r w:rsidR="00A04478">
        <w:rPr>
          <w:rFonts w:ascii="Tahoma" w:hAnsi="Tahoma" w:cs="Tahoma"/>
          <w:color w:val="000000" w:themeColor="text1"/>
          <w:sz w:val="22"/>
          <w:szCs w:val="22"/>
        </w:rPr>
        <w:t xml:space="preserve">Las observaciones deberán ser precisas, concretas y encontrarse debidamente fundamentadas, en los hechos y en el derecho, para lo cual, indicarán, </w:t>
      </w:r>
      <w:r w:rsidR="00074038">
        <w:rPr>
          <w:rFonts w:ascii="Tahoma" w:hAnsi="Tahoma" w:cs="Tahoma"/>
          <w:color w:val="000000" w:themeColor="text1"/>
          <w:sz w:val="22"/>
          <w:szCs w:val="22"/>
        </w:rPr>
        <w:t xml:space="preserve">a lo menos, los hechos constitutivos del incumplimiento que se atribuye al interesado u operador, y la normativa legal, reglamentaria y/o instrucción que se considerare infringida. </w:t>
      </w:r>
    </w:p>
    <w:p w14:paraId="73CBA5E5" w14:textId="77777777" w:rsidR="00074038" w:rsidRDefault="00074038" w:rsidP="005E5ABC">
      <w:pPr>
        <w:ind w:right="23"/>
        <w:jc w:val="both"/>
        <w:rPr>
          <w:rFonts w:ascii="Tahoma" w:hAnsi="Tahoma" w:cs="Tahoma"/>
          <w:color w:val="000000" w:themeColor="text1"/>
          <w:sz w:val="22"/>
          <w:szCs w:val="22"/>
        </w:rPr>
      </w:pPr>
    </w:p>
    <w:p w14:paraId="09AA770C" w14:textId="18E5AE90" w:rsidR="00074038" w:rsidRDefault="00074038" w:rsidP="00074038">
      <w:pPr>
        <w:ind w:right="23" w:firstLine="708"/>
        <w:jc w:val="both"/>
        <w:rPr>
          <w:rFonts w:ascii="Tahoma" w:hAnsi="Tahoma" w:cs="Tahoma"/>
          <w:color w:val="000000" w:themeColor="text1"/>
          <w:sz w:val="22"/>
          <w:szCs w:val="22"/>
        </w:rPr>
      </w:pPr>
      <w:r>
        <w:rPr>
          <w:rFonts w:ascii="Tahoma" w:hAnsi="Tahoma" w:cs="Tahoma"/>
          <w:color w:val="000000" w:themeColor="text1"/>
          <w:sz w:val="22"/>
          <w:szCs w:val="22"/>
        </w:rPr>
        <w:t>Las observaciones deberán ser visadas por el Departamento Jurídico o el/la Asesor/a Jurídico/a de la respectiva Dirección Regional o Administración de Aduanas, según corresponda; y, en su caso, por el/la abogado/a del Servicio que el respectivo Director Regional o Administrador de Aduanas hubiere designado para es</w:t>
      </w:r>
      <w:r w:rsidR="00216815">
        <w:rPr>
          <w:rFonts w:ascii="Tahoma" w:hAnsi="Tahoma" w:cs="Tahoma"/>
          <w:color w:val="000000" w:themeColor="text1"/>
          <w:sz w:val="22"/>
          <w:szCs w:val="22"/>
        </w:rPr>
        <w:t>t</w:t>
      </w:r>
      <w:r>
        <w:rPr>
          <w:rFonts w:ascii="Tahoma" w:hAnsi="Tahoma" w:cs="Tahoma"/>
          <w:color w:val="000000" w:themeColor="text1"/>
          <w:sz w:val="22"/>
          <w:szCs w:val="22"/>
        </w:rPr>
        <w:t>os efectos, quien deberá consignar en un informe ejecutivo las razones de hecho y de derecho que la/s hace/n procedente/s, con indicación de la fecha, nombre y firma del abogado/a revisor/a.</w:t>
      </w:r>
    </w:p>
    <w:p w14:paraId="51A9C225" w14:textId="77777777" w:rsidR="00074038" w:rsidRDefault="00074038" w:rsidP="00074038">
      <w:pPr>
        <w:ind w:right="23" w:firstLine="708"/>
        <w:jc w:val="both"/>
        <w:rPr>
          <w:rFonts w:ascii="Tahoma" w:hAnsi="Tahoma" w:cs="Tahoma"/>
          <w:color w:val="000000" w:themeColor="text1"/>
          <w:sz w:val="22"/>
          <w:szCs w:val="22"/>
        </w:rPr>
      </w:pPr>
    </w:p>
    <w:p w14:paraId="4603DAB9" w14:textId="008B5AD9" w:rsidR="00074038" w:rsidRDefault="00074038" w:rsidP="00074038">
      <w:pPr>
        <w:ind w:right="23" w:firstLine="708"/>
        <w:jc w:val="both"/>
        <w:rPr>
          <w:rFonts w:ascii="Tahoma" w:hAnsi="Tahoma" w:cs="Tahoma"/>
          <w:color w:val="000000" w:themeColor="text1"/>
          <w:sz w:val="22"/>
          <w:szCs w:val="22"/>
        </w:rPr>
      </w:pPr>
      <w:r>
        <w:rPr>
          <w:rFonts w:ascii="Tahoma" w:hAnsi="Tahoma" w:cs="Tahoma"/>
          <w:color w:val="000000" w:themeColor="text1"/>
          <w:sz w:val="22"/>
          <w:szCs w:val="22"/>
        </w:rPr>
        <w:t xml:space="preserve">Las observaciones serán notificadas al interesado u operador, junto con el informe ejecutivo indicado en el inciso anterior, conforme a lo dispuesto en el artículo 15 de esta Resolución. </w:t>
      </w:r>
    </w:p>
    <w:p w14:paraId="60C3AE70" w14:textId="77777777" w:rsidR="00216815" w:rsidRDefault="00216815" w:rsidP="00074038">
      <w:pPr>
        <w:ind w:right="23" w:firstLine="708"/>
        <w:jc w:val="both"/>
        <w:rPr>
          <w:rFonts w:ascii="Tahoma" w:hAnsi="Tahoma" w:cs="Tahoma"/>
          <w:color w:val="000000" w:themeColor="text1"/>
          <w:sz w:val="22"/>
          <w:szCs w:val="22"/>
        </w:rPr>
      </w:pPr>
    </w:p>
    <w:p w14:paraId="21A81B13" w14:textId="3E26136B" w:rsidR="00216815" w:rsidRPr="00A04478" w:rsidRDefault="00216815" w:rsidP="00074038">
      <w:pPr>
        <w:ind w:right="23" w:firstLine="708"/>
        <w:jc w:val="both"/>
        <w:rPr>
          <w:rFonts w:ascii="Tahoma" w:hAnsi="Tahoma" w:cs="Tahoma"/>
          <w:color w:val="000000" w:themeColor="text1"/>
          <w:sz w:val="22"/>
          <w:szCs w:val="22"/>
        </w:rPr>
      </w:pPr>
      <w:r>
        <w:rPr>
          <w:rFonts w:ascii="Tahoma" w:hAnsi="Tahoma" w:cs="Tahoma"/>
          <w:color w:val="000000" w:themeColor="text1"/>
          <w:sz w:val="22"/>
          <w:szCs w:val="22"/>
        </w:rPr>
        <w:t xml:space="preserve">No se notificará la observación si, de acuerdo, al informe ejecutivo respectivo, se determinare que aquella adolece de fundamentos que la hagan procedente, debiendo, en este caso, ser dejada sin efecto por quien la generó. </w:t>
      </w:r>
    </w:p>
    <w:p w14:paraId="31BB1230" w14:textId="496AF1FE" w:rsidR="00FA0D34" w:rsidRPr="0050005D" w:rsidRDefault="00FA0D34" w:rsidP="005E5ABC">
      <w:pPr>
        <w:ind w:right="23"/>
        <w:jc w:val="both"/>
        <w:rPr>
          <w:rFonts w:ascii="Tahoma" w:hAnsi="Tahoma" w:cs="Tahoma"/>
          <w:sz w:val="22"/>
          <w:szCs w:val="22"/>
        </w:rPr>
      </w:pPr>
      <w:r>
        <w:rPr>
          <w:rFonts w:ascii="Tahoma" w:hAnsi="Tahoma" w:cs="Tahoma"/>
          <w:sz w:val="22"/>
          <w:szCs w:val="22"/>
        </w:rPr>
        <w:t xml:space="preserve"> </w:t>
      </w:r>
    </w:p>
    <w:p w14:paraId="11275B01" w14:textId="77777777" w:rsidR="00FA0D34" w:rsidRDefault="00FA0D34" w:rsidP="00FA0D34">
      <w:pPr>
        <w:ind w:right="23"/>
        <w:jc w:val="both"/>
        <w:rPr>
          <w:rFonts w:ascii="Tahoma" w:hAnsi="Tahoma" w:cs="Tahoma"/>
          <w:sz w:val="22"/>
          <w:szCs w:val="22"/>
        </w:rPr>
      </w:pPr>
    </w:p>
    <w:p w14:paraId="5B5A4880" w14:textId="7846CA39" w:rsidR="00B538ED" w:rsidRDefault="00FA0D34" w:rsidP="00B538ED">
      <w:pPr>
        <w:ind w:right="23"/>
        <w:jc w:val="both"/>
        <w:rPr>
          <w:rFonts w:ascii="Tahoma" w:hAnsi="Tahoma" w:cs="Tahoma"/>
          <w:sz w:val="22"/>
          <w:szCs w:val="22"/>
        </w:rPr>
      </w:pPr>
      <w:r w:rsidRPr="009F0211">
        <w:rPr>
          <w:rFonts w:ascii="Tahoma" w:hAnsi="Tahoma" w:cs="Tahoma"/>
          <w:b/>
          <w:sz w:val="22"/>
          <w:szCs w:val="22"/>
        </w:rPr>
        <w:t>Artículo 5°.</w:t>
      </w:r>
      <w:r w:rsidRPr="009F0211">
        <w:rPr>
          <w:rFonts w:ascii="Tahoma" w:hAnsi="Tahoma" w:cs="Tahoma"/>
          <w:sz w:val="22"/>
          <w:szCs w:val="22"/>
        </w:rPr>
        <w:t xml:space="preserve"> El interesado tendrá el plazo de 15 días, contado desde la notificación de las </w:t>
      </w:r>
      <w:r w:rsidRPr="009F0211">
        <w:rPr>
          <w:rFonts w:ascii="Tahoma" w:hAnsi="Tahoma" w:cs="Tahoma"/>
          <w:noProof/>
          <w:sz w:val="22"/>
          <w:szCs w:val="22"/>
          <w:lang w:val="es-CL" w:eastAsia="es-CL"/>
        </w:rPr>
        <w:drawing>
          <wp:inline distT="0" distB="0" distL="0" distR="0" wp14:anchorId="53B21825" wp14:editId="72553315">
            <wp:extent cx="9525" cy="285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 cy="28575"/>
                    </a:xfrm>
                    <a:prstGeom prst="rect">
                      <a:avLst/>
                    </a:prstGeom>
                    <a:noFill/>
                    <a:ln>
                      <a:noFill/>
                    </a:ln>
                  </pic:spPr>
                </pic:pic>
              </a:graphicData>
            </a:graphic>
          </wp:inline>
        </w:drawing>
      </w:r>
      <w:r w:rsidRPr="009F0211">
        <w:rPr>
          <w:rFonts w:ascii="Tahoma" w:hAnsi="Tahoma" w:cs="Tahoma"/>
          <w:sz w:val="22"/>
          <w:szCs w:val="22"/>
        </w:rPr>
        <w:t>observaciones, para aceptarlas o para efectuar los descargos que considere pertinentes.</w:t>
      </w:r>
    </w:p>
    <w:p w14:paraId="5327A68C" w14:textId="77777777" w:rsidR="00B538ED" w:rsidRDefault="00B538ED" w:rsidP="00B538ED">
      <w:pPr>
        <w:ind w:right="23"/>
        <w:jc w:val="both"/>
        <w:rPr>
          <w:rFonts w:ascii="Tahoma" w:hAnsi="Tahoma" w:cs="Tahoma"/>
          <w:sz w:val="22"/>
          <w:szCs w:val="22"/>
        </w:rPr>
      </w:pPr>
    </w:p>
    <w:p w14:paraId="3119B385" w14:textId="7956E8F9" w:rsidR="00B538ED" w:rsidRDefault="00FA0D34" w:rsidP="00B538ED">
      <w:pPr>
        <w:ind w:right="23" w:firstLine="708"/>
        <w:jc w:val="both"/>
        <w:rPr>
          <w:rFonts w:ascii="Tahoma" w:hAnsi="Tahoma" w:cs="Tahoma"/>
          <w:sz w:val="22"/>
          <w:szCs w:val="22"/>
        </w:rPr>
      </w:pPr>
      <w:r w:rsidRPr="00B538ED">
        <w:rPr>
          <w:rFonts w:ascii="Tahoma" w:hAnsi="Tahoma" w:cs="Tahoma"/>
          <w:sz w:val="22"/>
          <w:szCs w:val="22"/>
        </w:rPr>
        <w:t>Este plazo podrá prorrogarse hasta por 5 días</w:t>
      </w:r>
      <w:r w:rsidR="00216815">
        <w:rPr>
          <w:rFonts w:ascii="Tahoma" w:hAnsi="Tahoma" w:cs="Tahoma"/>
          <w:sz w:val="22"/>
          <w:szCs w:val="22"/>
        </w:rPr>
        <w:t xml:space="preserve"> adicionales</w:t>
      </w:r>
      <w:r w:rsidRPr="00B538ED">
        <w:rPr>
          <w:rFonts w:ascii="Tahoma" w:hAnsi="Tahoma" w:cs="Tahoma"/>
          <w:sz w:val="22"/>
          <w:szCs w:val="22"/>
        </w:rPr>
        <w:t>, a solicitud fundada del interesado, presentada con anterioridad al vencimiento del plazo cuya prórroga se pretende.</w:t>
      </w:r>
    </w:p>
    <w:p w14:paraId="67929C9B" w14:textId="77777777" w:rsidR="00B538ED" w:rsidRDefault="00B538ED" w:rsidP="00B538ED">
      <w:pPr>
        <w:ind w:right="23"/>
        <w:jc w:val="both"/>
        <w:rPr>
          <w:rFonts w:ascii="Tahoma" w:hAnsi="Tahoma" w:cs="Tahoma"/>
          <w:sz w:val="22"/>
          <w:szCs w:val="22"/>
        </w:rPr>
      </w:pPr>
    </w:p>
    <w:p w14:paraId="421025BD" w14:textId="098B86DE" w:rsidR="00FA0D34" w:rsidRDefault="00FA0D34" w:rsidP="00B538ED">
      <w:pPr>
        <w:ind w:right="23" w:firstLine="708"/>
        <w:jc w:val="both"/>
        <w:rPr>
          <w:rFonts w:ascii="Tahoma" w:hAnsi="Tahoma" w:cs="Tahoma"/>
          <w:sz w:val="22"/>
          <w:szCs w:val="22"/>
        </w:rPr>
      </w:pPr>
      <w:r w:rsidRPr="009F0211">
        <w:rPr>
          <w:rFonts w:ascii="Tahoma" w:hAnsi="Tahoma" w:cs="Tahoma"/>
          <w:sz w:val="22"/>
          <w:szCs w:val="22"/>
        </w:rPr>
        <w:t>Si el interesado no acepta</w:t>
      </w:r>
      <w:r w:rsidR="00216815">
        <w:rPr>
          <w:rFonts w:ascii="Tahoma" w:hAnsi="Tahoma" w:cs="Tahoma"/>
          <w:sz w:val="22"/>
          <w:szCs w:val="22"/>
        </w:rPr>
        <w:t>re</w:t>
      </w:r>
      <w:r w:rsidRPr="009F0211">
        <w:rPr>
          <w:rFonts w:ascii="Tahoma" w:hAnsi="Tahoma" w:cs="Tahoma"/>
          <w:sz w:val="22"/>
          <w:szCs w:val="22"/>
        </w:rPr>
        <w:t xml:space="preserve"> la</w:t>
      </w:r>
      <w:r w:rsidR="00216815">
        <w:rPr>
          <w:rFonts w:ascii="Tahoma" w:hAnsi="Tahoma" w:cs="Tahoma"/>
          <w:sz w:val="22"/>
          <w:szCs w:val="22"/>
        </w:rPr>
        <w:t>/</w:t>
      </w:r>
      <w:r w:rsidRPr="009F0211">
        <w:rPr>
          <w:rFonts w:ascii="Tahoma" w:hAnsi="Tahoma" w:cs="Tahoma"/>
          <w:sz w:val="22"/>
          <w:szCs w:val="22"/>
        </w:rPr>
        <w:t xml:space="preserve">s </w:t>
      </w:r>
      <w:r w:rsidR="00216815">
        <w:rPr>
          <w:rFonts w:ascii="Tahoma" w:hAnsi="Tahoma" w:cs="Tahoma"/>
          <w:sz w:val="22"/>
          <w:szCs w:val="22"/>
        </w:rPr>
        <w:t>observación/</w:t>
      </w:r>
      <w:r w:rsidRPr="009F0211">
        <w:rPr>
          <w:rFonts w:ascii="Tahoma" w:hAnsi="Tahoma" w:cs="Tahoma"/>
          <w:sz w:val="22"/>
          <w:szCs w:val="22"/>
        </w:rPr>
        <w:t>es o no formula descargos, el</w:t>
      </w:r>
      <w:r w:rsidR="00CC2308">
        <w:rPr>
          <w:rFonts w:ascii="Tahoma" w:hAnsi="Tahoma" w:cs="Tahoma"/>
          <w:sz w:val="22"/>
          <w:szCs w:val="22"/>
        </w:rPr>
        <w:t>/la</w:t>
      </w:r>
      <w:r w:rsidRPr="009F0211">
        <w:rPr>
          <w:rFonts w:ascii="Tahoma" w:hAnsi="Tahoma" w:cs="Tahoma"/>
          <w:sz w:val="22"/>
          <w:szCs w:val="22"/>
        </w:rPr>
        <w:t xml:space="preserve"> Jefe</w:t>
      </w:r>
      <w:r w:rsidR="00CC2308">
        <w:rPr>
          <w:rFonts w:ascii="Tahoma" w:hAnsi="Tahoma" w:cs="Tahoma"/>
          <w:sz w:val="22"/>
          <w:szCs w:val="22"/>
        </w:rPr>
        <w:t>/a</w:t>
      </w:r>
      <w:r w:rsidRPr="009F0211">
        <w:rPr>
          <w:rFonts w:ascii="Tahoma" w:hAnsi="Tahoma" w:cs="Tahoma"/>
          <w:sz w:val="22"/>
          <w:szCs w:val="22"/>
        </w:rPr>
        <w:t xml:space="preserve"> del</w:t>
      </w:r>
      <w:r w:rsidR="006C3ECB">
        <w:rPr>
          <w:rFonts w:ascii="Tahoma" w:hAnsi="Tahoma" w:cs="Tahoma"/>
          <w:sz w:val="22"/>
          <w:szCs w:val="22"/>
        </w:rPr>
        <w:t xml:space="preserve"> Departamento de Fiscalización</w:t>
      </w:r>
      <w:r w:rsidR="00D158FC">
        <w:rPr>
          <w:rFonts w:ascii="Tahoma" w:hAnsi="Tahoma" w:cs="Tahoma"/>
          <w:sz w:val="22"/>
          <w:szCs w:val="22"/>
        </w:rPr>
        <w:t xml:space="preserve"> </w:t>
      </w:r>
      <w:bookmarkStart w:id="4" w:name="_Hlk203057069"/>
      <w:r w:rsidR="006C3ECB" w:rsidRPr="006C3ECB">
        <w:rPr>
          <w:rFonts w:ascii="Tahoma" w:hAnsi="Tahoma" w:cs="Tahoma"/>
          <w:sz w:val="22"/>
          <w:szCs w:val="22"/>
        </w:rPr>
        <w:t>de la respectiva Dirección Regional o Administración de Aduana</w:t>
      </w:r>
      <w:r w:rsidR="00216815">
        <w:rPr>
          <w:rFonts w:ascii="Tahoma" w:hAnsi="Tahoma" w:cs="Tahoma"/>
          <w:sz w:val="22"/>
          <w:szCs w:val="22"/>
        </w:rPr>
        <w:t>s</w:t>
      </w:r>
      <w:r w:rsidR="006C3ECB" w:rsidRPr="006C3ECB">
        <w:rPr>
          <w:rFonts w:ascii="Tahoma" w:hAnsi="Tahoma" w:cs="Tahoma"/>
          <w:sz w:val="22"/>
          <w:szCs w:val="22"/>
        </w:rPr>
        <w:t xml:space="preserve"> </w:t>
      </w:r>
      <w:bookmarkEnd w:id="4"/>
      <w:r>
        <w:rPr>
          <w:rFonts w:ascii="Tahoma" w:hAnsi="Tahoma" w:cs="Tahoma"/>
          <w:sz w:val="22"/>
          <w:szCs w:val="22"/>
        </w:rPr>
        <w:t>deberá dejar constancia de tal</w:t>
      </w:r>
      <w:r w:rsidRPr="009F0211">
        <w:rPr>
          <w:rFonts w:ascii="Tahoma" w:hAnsi="Tahoma" w:cs="Tahoma"/>
          <w:sz w:val="22"/>
          <w:szCs w:val="22"/>
        </w:rPr>
        <w:t xml:space="preserve"> hecho en el expediente y procederá a abrir un término probatorio, conforme c</w:t>
      </w:r>
      <w:r>
        <w:rPr>
          <w:rFonts w:ascii="Tahoma" w:hAnsi="Tahoma" w:cs="Tahoma"/>
          <w:sz w:val="22"/>
          <w:szCs w:val="22"/>
        </w:rPr>
        <w:t>on lo previsto en el artículo 7°</w:t>
      </w:r>
      <w:r w:rsidRPr="009F0211">
        <w:rPr>
          <w:rFonts w:ascii="Tahoma" w:hAnsi="Tahoma" w:cs="Tahoma"/>
          <w:sz w:val="22"/>
          <w:szCs w:val="22"/>
        </w:rPr>
        <w:t xml:space="preserve"> inciso primero de esta </w:t>
      </w:r>
      <w:r w:rsidR="00CC2308">
        <w:rPr>
          <w:rFonts w:ascii="Tahoma" w:hAnsi="Tahoma" w:cs="Tahoma"/>
          <w:sz w:val="22"/>
          <w:szCs w:val="22"/>
        </w:rPr>
        <w:t>R</w:t>
      </w:r>
      <w:r w:rsidRPr="009F0211">
        <w:rPr>
          <w:rFonts w:ascii="Tahoma" w:hAnsi="Tahoma" w:cs="Tahoma"/>
          <w:sz w:val="22"/>
          <w:szCs w:val="22"/>
        </w:rPr>
        <w:t xml:space="preserve">esolución. Si el interesado acepta las observaciones, se procederá </w:t>
      </w:r>
      <w:r w:rsidRPr="009F0211">
        <w:rPr>
          <w:rFonts w:ascii="Tahoma" w:hAnsi="Tahoma" w:cs="Tahoma"/>
          <w:noProof/>
          <w:sz w:val="22"/>
          <w:szCs w:val="22"/>
          <w:lang w:val="es-CL" w:eastAsia="es-CL"/>
        </w:rPr>
        <w:drawing>
          <wp:inline distT="0" distB="0" distL="0" distR="0" wp14:anchorId="36234EA4" wp14:editId="038CA899">
            <wp:extent cx="9525" cy="666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9F0211">
        <w:rPr>
          <w:rFonts w:ascii="Tahoma" w:hAnsi="Tahoma" w:cs="Tahoma"/>
          <w:sz w:val="22"/>
          <w:szCs w:val="22"/>
        </w:rPr>
        <w:t>conforme a lo dispuesto en el artículo 9</w:t>
      </w:r>
      <w:r>
        <w:rPr>
          <w:rFonts w:ascii="Tahoma" w:hAnsi="Tahoma" w:cs="Tahoma"/>
          <w:sz w:val="22"/>
          <w:szCs w:val="22"/>
        </w:rPr>
        <w:t>°</w:t>
      </w:r>
      <w:r w:rsidRPr="009F0211">
        <w:rPr>
          <w:rFonts w:ascii="Tahoma" w:hAnsi="Tahoma" w:cs="Tahoma"/>
          <w:sz w:val="22"/>
          <w:szCs w:val="22"/>
        </w:rPr>
        <w:t xml:space="preserve"> de esta </w:t>
      </w:r>
      <w:r w:rsidR="00CC2308">
        <w:rPr>
          <w:rFonts w:ascii="Tahoma" w:hAnsi="Tahoma" w:cs="Tahoma"/>
          <w:sz w:val="22"/>
          <w:szCs w:val="22"/>
        </w:rPr>
        <w:t>R</w:t>
      </w:r>
      <w:r w:rsidRPr="009F0211">
        <w:rPr>
          <w:rFonts w:ascii="Tahoma" w:hAnsi="Tahoma" w:cs="Tahoma"/>
          <w:sz w:val="22"/>
          <w:szCs w:val="22"/>
        </w:rPr>
        <w:t>esolución.</w:t>
      </w:r>
    </w:p>
    <w:p w14:paraId="00849124" w14:textId="77777777" w:rsidR="00FA0D34" w:rsidRPr="009F0211" w:rsidRDefault="00FA0D34" w:rsidP="00FA0D34">
      <w:pPr>
        <w:ind w:right="23"/>
        <w:jc w:val="both"/>
        <w:rPr>
          <w:rFonts w:ascii="Tahoma" w:hAnsi="Tahoma" w:cs="Tahoma"/>
          <w:sz w:val="22"/>
          <w:szCs w:val="22"/>
        </w:rPr>
      </w:pPr>
    </w:p>
    <w:p w14:paraId="78C0BE82" w14:textId="6F01F537" w:rsidR="00FA0D34" w:rsidRPr="009F0211" w:rsidRDefault="00FA0D34" w:rsidP="00FA0D34">
      <w:pPr>
        <w:ind w:right="23"/>
        <w:jc w:val="both"/>
        <w:rPr>
          <w:rFonts w:ascii="Tahoma" w:hAnsi="Tahoma" w:cs="Tahoma"/>
          <w:sz w:val="22"/>
          <w:szCs w:val="22"/>
        </w:rPr>
      </w:pPr>
      <w:r w:rsidRPr="009F0211">
        <w:rPr>
          <w:rFonts w:ascii="Tahoma" w:hAnsi="Tahoma" w:cs="Tahoma"/>
          <w:b/>
          <w:sz w:val="22"/>
          <w:szCs w:val="22"/>
        </w:rPr>
        <w:t>Artículo 6°.</w:t>
      </w:r>
      <w:r w:rsidRPr="009F0211">
        <w:rPr>
          <w:rFonts w:ascii="Tahoma" w:hAnsi="Tahoma" w:cs="Tahoma"/>
          <w:sz w:val="22"/>
          <w:szCs w:val="22"/>
        </w:rPr>
        <w:t xml:space="preserve"> Al contestar la</w:t>
      </w:r>
      <w:r w:rsidR="00CC2308">
        <w:rPr>
          <w:rFonts w:ascii="Tahoma" w:hAnsi="Tahoma" w:cs="Tahoma"/>
          <w:sz w:val="22"/>
          <w:szCs w:val="22"/>
        </w:rPr>
        <w:t>/</w:t>
      </w:r>
      <w:r w:rsidRPr="009F0211">
        <w:rPr>
          <w:rFonts w:ascii="Tahoma" w:hAnsi="Tahoma" w:cs="Tahoma"/>
          <w:sz w:val="22"/>
          <w:szCs w:val="22"/>
        </w:rPr>
        <w:t xml:space="preserve">s </w:t>
      </w:r>
      <w:r w:rsidR="00CC2308">
        <w:rPr>
          <w:rFonts w:ascii="Tahoma" w:hAnsi="Tahoma" w:cs="Tahoma"/>
          <w:sz w:val="22"/>
          <w:szCs w:val="22"/>
        </w:rPr>
        <w:t>observación/</w:t>
      </w:r>
      <w:r w:rsidRPr="009F0211">
        <w:rPr>
          <w:rFonts w:ascii="Tahoma" w:hAnsi="Tahoma" w:cs="Tahoma"/>
          <w:sz w:val="22"/>
          <w:szCs w:val="22"/>
        </w:rPr>
        <w:t xml:space="preserve">es, el interesado podrá acompañar a su escrito </w:t>
      </w:r>
      <w:r w:rsidRPr="009F0211">
        <w:rPr>
          <w:rFonts w:ascii="Tahoma" w:hAnsi="Tahoma" w:cs="Tahoma"/>
          <w:noProof/>
          <w:sz w:val="22"/>
          <w:szCs w:val="22"/>
          <w:lang w:val="es-CL" w:eastAsia="es-CL"/>
        </w:rPr>
        <w:drawing>
          <wp:inline distT="0" distB="0" distL="0" distR="0" wp14:anchorId="462C9FD7" wp14:editId="38FCE607">
            <wp:extent cx="9525" cy="95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F0211">
        <w:rPr>
          <w:rFonts w:ascii="Tahoma" w:hAnsi="Tahoma" w:cs="Tahoma"/>
          <w:sz w:val="22"/>
          <w:szCs w:val="22"/>
        </w:rPr>
        <w:t>de descargos todos los antecedentes y documentos que sirvan de fundamento a su defensa. En dicho escrito, el interesado podrá renunciar al término probatorio</w:t>
      </w:r>
      <w:r>
        <w:rPr>
          <w:rFonts w:ascii="Tahoma" w:hAnsi="Tahoma" w:cs="Tahoma"/>
          <w:sz w:val="22"/>
          <w:szCs w:val="22"/>
        </w:rPr>
        <w:t xml:space="preserve"> a que se refiere el artículo 7°</w:t>
      </w:r>
      <w:r w:rsidRPr="009F0211">
        <w:rPr>
          <w:rFonts w:ascii="Tahoma" w:hAnsi="Tahoma" w:cs="Tahoma"/>
          <w:sz w:val="22"/>
          <w:szCs w:val="22"/>
        </w:rPr>
        <w:t>, debiendo manifestar su voluntad en tal sentido de manera expresa. En este último caso, el</w:t>
      </w:r>
      <w:r w:rsidR="00CC2308">
        <w:rPr>
          <w:rFonts w:ascii="Tahoma" w:hAnsi="Tahoma" w:cs="Tahoma"/>
          <w:sz w:val="22"/>
          <w:szCs w:val="22"/>
        </w:rPr>
        <w:t>/la</w:t>
      </w:r>
      <w:r w:rsidRPr="009F0211">
        <w:rPr>
          <w:rFonts w:ascii="Tahoma" w:hAnsi="Tahoma" w:cs="Tahoma"/>
          <w:sz w:val="22"/>
          <w:szCs w:val="22"/>
        </w:rPr>
        <w:t xml:space="preserve"> Jefe</w:t>
      </w:r>
      <w:r w:rsidR="00CC2308">
        <w:rPr>
          <w:rFonts w:ascii="Tahoma" w:hAnsi="Tahoma" w:cs="Tahoma"/>
          <w:sz w:val="22"/>
          <w:szCs w:val="22"/>
        </w:rPr>
        <w:t>/a</w:t>
      </w:r>
      <w:r w:rsidRPr="009F0211">
        <w:rPr>
          <w:rFonts w:ascii="Tahoma" w:hAnsi="Tahoma" w:cs="Tahoma"/>
          <w:sz w:val="22"/>
          <w:szCs w:val="22"/>
        </w:rPr>
        <w:t xml:space="preserve"> del Departamento de Fiscalización </w:t>
      </w:r>
      <w:r w:rsidR="006C3ECB" w:rsidRPr="006C3ECB">
        <w:rPr>
          <w:rFonts w:ascii="Tahoma" w:hAnsi="Tahoma" w:cs="Tahoma"/>
          <w:sz w:val="22"/>
          <w:szCs w:val="22"/>
        </w:rPr>
        <w:t>de la respectiva Dirección Regional o Administración de Aduana</w:t>
      </w:r>
      <w:r w:rsidR="00CC2308">
        <w:rPr>
          <w:rFonts w:ascii="Tahoma" w:hAnsi="Tahoma" w:cs="Tahoma"/>
          <w:sz w:val="22"/>
          <w:szCs w:val="22"/>
        </w:rPr>
        <w:t>s</w:t>
      </w:r>
      <w:r w:rsidR="006C3ECB">
        <w:rPr>
          <w:rFonts w:ascii="Tahoma" w:hAnsi="Tahoma" w:cs="Tahoma"/>
          <w:sz w:val="22"/>
          <w:szCs w:val="22"/>
        </w:rPr>
        <w:t xml:space="preserve"> deberá</w:t>
      </w:r>
      <w:r w:rsidR="006C3ECB" w:rsidRPr="006C3ECB">
        <w:rPr>
          <w:rFonts w:ascii="Tahoma" w:hAnsi="Tahoma" w:cs="Tahoma"/>
          <w:sz w:val="22"/>
          <w:szCs w:val="22"/>
        </w:rPr>
        <w:t xml:space="preserve"> </w:t>
      </w:r>
      <w:r w:rsidRPr="009F0211">
        <w:rPr>
          <w:rFonts w:ascii="Tahoma" w:hAnsi="Tahoma" w:cs="Tahoma"/>
          <w:sz w:val="22"/>
          <w:szCs w:val="22"/>
        </w:rPr>
        <w:t>proceder conforme con lo previsto en e</w:t>
      </w:r>
      <w:r>
        <w:rPr>
          <w:rFonts w:ascii="Tahoma" w:hAnsi="Tahoma" w:cs="Tahoma"/>
          <w:sz w:val="22"/>
          <w:szCs w:val="22"/>
        </w:rPr>
        <w:t>l artículo 9°</w:t>
      </w:r>
      <w:r w:rsidRPr="009F0211">
        <w:rPr>
          <w:rFonts w:ascii="Tahoma" w:hAnsi="Tahoma" w:cs="Tahoma"/>
          <w:sz w:val="22"/>
          <w:szCs w:val="22"/>
        </w:rPr>
        <w:t>.</w:t>
      </w:r>
    </w:p>
    <w:p w14:paraId="485C81B9" w14:textId="77777777" w:rsidR="00B538ED" w:rsidRDefault="00B538ED" w:rsidP="000A1492">
      <w:pPr>
        <w:ind w:right="23" w:firstLine="708"/>
        <w:jc w:val="both"/>
        <w:rPr>
          <w:rFonts w:ascii="Tahoma" w:hAnsi="Tahoma" w:cs="Tahoma"/>
          <w:sz w:val="22"/>
          <w:szCs w:val="22"/>
        </w:rPr>
      </w:pPr>
    </w:p>
    <w:p w14:paraId="1559766B" w14:textId="7E8ED3B3" w:rsidR="00FA0D34" w:rsidRPr="009F0211" w:rsidRDefault="00FA0D34" w:rsidP="000A1492">
      <w:pPr>
        <w:ind w:right="23" w:firstLine="708"/>
        <w:jc w:val="both"/>
        <w:rPr>
          <w:rFonts w:ascii="Tahoma" w:hAnsi="Tahoma" w:cs="Tahoma"/>
          <w:sz w:val="22"/>
          <w:szCs w:val="22"/>
        </w:rPr>
      </w:pPr>
      <w:r w:rsidRPr="009F0211">
        <w:rPr>
          <w:rFonts w:ascii="Tahoma" w:hAnsi="Tahoma" w:cs="Tahoma"/>
          <w:sz w:val="22"/>
          <w:szCs w:val="22"/>
        </w:rPr>
        <w:t xml:space="preserve">En todo caso, en la resolución que provee el escrito de descargos, se deberá dejar constancia expresa del hecho de haberse presentado éste en forma oportuna o </w:t>
      </w:r>
      <w:r w:rsidRPr="009F0211">
        <w:rPr>
          <w:rFonts w:ascii="Tahoma" w:hAnsi="Tahoma" w:cs="Tahoma"/>
          <w:noProof/>
          <w:sz w:val="22"/>
          <w:szCs w:val="22"/>
          <w:lang w:val="es-CL" w:eastAsia="es-CL"/>
        </w:rPr>
        <w:drawing>
          <wp:inline distT="0" distB="0" distL="0" distR="0" wp14:anchorId="59117C19" wp14:editId="0ED2B7F5">
            <wp:extent cx="9525" cy="9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F0211">
        <w:rPr>
          <w:rFonts w:ascii="Tahoma" w:hAnsi="Tahoma" w:cs="Tahoma"/>
          <w:sz w:val="22"/>
          <w:szCs w:val="22"/>
        </w:rPr>
        <w:t>extemporánea.</w:t>
      </w:r>
    </w:p>
    <w:p w14:paraId="2420A92F" w14:textId="77777777" w:rsidR="00FA0D34" w:rsidRDefault="00FA0D34" w:rsidP="00FA0D34">
      <w:pPr>
        <w:ind w:right="23"/>
        <w:jc w:val="both"/>
        <w:rPr>
          <w:rFonts w:ascii="Tahoma" w:hAnsi="Tahoma" w:cs="Tahoma"/>
          <w:sz w:val="22"/>
          <w:szCs w:val="22"/>
        </w:rPr>
      </w:pPr>
    </w:p>
    <w:p w14:paraId="14074066" w14:textId="71B84C27" w:rsidR="00FA0D34" w:rsidRPr="008955D2" w:rsidRDefault="00FA0D34" w:rsidP="00FA0D34">
      <w:pPr>
        <w:ind w:right="23"/>
        <w:jc w:val="both"/>
        <w:rPr>
          <w:rFonts w:ascii="Tahoma" w:hAnsi="Tahoma" w:cs="Tahoma"/>
          <w:sz w:val="22"/>
          <w:szCs w:val="22"/>
        </w:rPr>
      </w:pPr>
      <w:r w:rsidRPr="008955D2">
        <w:rPr>
          <w:rFonts w:ascii="Tahoma" w:hAnsi="Tahoma" w:cs="Tahoma"/>
          <w:b/>
          <w:sz w:val="22"/>
          <w:szCs w:val="22"/>
        </w:rPr>
        <w:t>Artículo 7°.</w:t>
      </w:r>
      <w:r>
        <w:rPr>
          <w:rFonts w:ascii="Tahoma" w:hAnsi="Tahoma" w:cs="Tahoma"/>
          <w:sz w:val="22"/>
          <w:szCs w:val="22"/>
        </w:rPr>
        <w:t xml:space="preserve"> </w:t>
      </w:r>
      <w:r w:rsidRPr="008955D2">
        <w:rPr>
          <w:rFonts w:ascii="Tahoma" w:hAnsi="Tahoma" w:cs="Tahoma"/>
          <w:sz w:val="22"/>
          <w:szCs w:val="22"/>
        </w:rPr>
        <w:t xml:space="preserve">Transcurrido el plazo para formular los descargos, o el de la prórroga, conforme </w:t>
      </w:r>
      <w:r>
        <w:rPr>
          <w:rFonts w:ascii="Tahoma" w:hAnsi="Tahoma" w:cs="Tahoma"/>
          <w:sz w:val="22"/>
          <w:szCs w:val="22"/>
        </w:rPr>
        <w:t>a lo dispuesto en el artículo 5°</w:t>
      </w:r>
      <w:r w:rsidRPr="008955D2">
        <w:rPr>
          <w:rFonts w:ascii="Tahoma" w:hAnsi="Tahoma" w:cs="Tahoma"/>
          <w:sz w:val="22"/>
          <w:szCs w:val="22"/>
        </w:rPr>
        <w:t>, se abrirá un té</w:t>
      </w:r>
      <w:r w:rsidR="00F80E89">
        <w:rPr>
          <w:rFonts w:ascii="Tahoma" w:hAnsi="Tahoma" w:cs="Tahoma"/>
          <w:sz w:val="22"/>
          <w:szCs w:val="22"/>
        </w:rPr>
        <w:t>rmino de prueba por el plazo de 15</w:t>
      </w:r>
      <w:r w:rsidRPr="008955D2">
        <w:rPr>
          <w:rFonts w:ascii="Tahoma" w:hAnsi="Tahoma" w:cs="Tahoma"/>
          <w:sz w:val="22"/>
          <w:szCs w:val="22"/>
        </w:rPr>
        <w:t xml:space="preserve"> días. Este podrá ser prorrogado hasta por 5 días, a solicitud fundada del interesado, presentada con anterioridad al vencimiento del plazo original.</w:t>
      </w:r>
    </w:p>
    <w:p w14:paraId="753E581A" w14:textId="77777777" w:rsidR="00FA0D34" w:rsidRDefault="00FA0D34" w:rsidP="00FA0D34">
      <w:pPr>
        <w:ind w:right="23"/>
        <w:jc w:val="both"/>
        <w:rPr>
          <w:rFonts w:ascii="Tahoma" w:hAnsi="Tahoma" w:cs="Tahoma"/>
          <w:sz w:val="22"/>
          <w:szCs w:val="22"/>
        </w:rPr>
      </w:pPr>
    </w:p>
    <w:p w14:paraId="73C6CF7C" w14:textId="5C5446F1" w:rsidR="00FA0D34" w:rsidRDefault="00FA0D34" w:rsidP="00FA0D34">
      <w:pPr>
        <w:ind w:right="23"/>
        <w:jc w:val="both"/>
        <w:rPr>
          <w:rFonts w:ascii="Tahoma" w:hAnsi="Tahoma" w:cs="Tahoma"/>
          <w:sz w:val="22"/>
          <w:szCs w:val="22"/>
        </w:rPr>
      </w:pPr>
      <w:r w:rsidRPr="000E75F2">
        <w:rPr>
          <w:rFonts w:ascii="Tahoma" w:hAnsi="Tahoma" w:cs="Tahoma"/>
          <w:b/>
          <w:sz w:val="22"/>
          <w:szCs w:val="22"/>
        </w:rPr>
        <w:t>Artículo 8°.</w:t>
      </w:r>
      <w:r>
        <w:rPr>
          <w:rFonts w:ascii="Tahoma" w:hAnsi="Tahoma" w:cs="Tahoma"/>
          <w:sz w:val="22"/>
          <w:szCs w:val="22"/>
        </w:rPr>
        <w:t xml:space="preserve"> </w:t>
      </w:r>
      <w:r w:rsidRPr="000E75F2">
        <w:rPr>
          <w:rFonts w:ascii="Tahoma" w:hAnsi="Tahoma" w:cs="Tahoma"/>
          <w:sz w:val="22"/>
          <w:szCs w:val="22"/>
        </w:rPr>
        <w:t xml:space="preserve"> El interesado podrá rendir las pruebas que estime necesarias para su defensa. El</w:t>
      </w:r>
      <w:r w:rsidR="00CC2308">
        <w:rPr>
          <w:rFonts w:ascii="Tahoma" w:hAnsi="Tahoma" w:cs="Tahoma"/>
          <w:sz w:val="22"/>
          <w:szCs w:val="22"/>
        </w:rPr>
        <w:t>/la</w:t>
      </w:r>
      <w:r w:rsidRPr="000E75F2">
        <w:rPr>
          <w:rFonts w:ascii="Tahoma" w:hAnsi="Tahoma" w:cs="Tahoma"/>
          <w:sz w:val="22"/>
          <w:szCs w:val="22"/>
        </w:rPr>
        <w:t xml:space="preserve"> Jefe</w:t>
      </w:r>
      <w:r w:rsidR="00CC2308">
        <w:rPr>
          <w:rFonts w:ascii="Tahoma" w:hAnsi="Tahoma" w:cs="Tahoma"/>
          <w:sz w:val="22"/>
          <w:szCs w:val="22"/>
        </w:rPr>
        <w:t>/a</w:t>
      </w:r>
      <w:r w:rsidRPr="000E75F2">
        <w:rPr>
          <w:rFonts w:ascii="Tahoma" w:hAnsi="Tahoma" w:cs="Tahoma"/>
          <w:sz w:val="22"/>
          <w:szCs w:val="22"/>
        </w:rPr>
        <w:t xml:space="preserve"> del Departamento de Fiscalización de la Dirección Regional o Administración de Aduana</w:t>
      </w:r>
      <w:r w:rsidR="00CC2308">
        <w:rPr>
          <w:rFonts w:ascii="Tahoma" w:hAnsi="Tahoma" w:cs="Tahoma"/>
          <w:sz w:val="22"/>
          <w:szCs w:val="22"/>
        </w:rPr>
        <w:t>s</w:t>
      </w:r>
      <w:r w:rsidRPr="000E75F2">
        <w:rPr>
          <w:rFonts w:ascii="Tahoma" w:hAnsi="Tahoma" w:cs="Tahoma"/>
          <w:sz w:val="22"/>
          <w:szCs w:val="22"/>
        </w:rPr>
        <w:t xml:space="preserve"> respectiva, podrá rechazar las pruebas propuestas por los </w:t>
      </w:r>
      <w:r>
        <w:rPr>
          <w:rFonts w:ascii="Tahoma" w:hAnsi="Tahoma" w:cs="Tahoma"/>
          <w:sz w:val="22"/>
          <w:szCs w:val="22"/>
        </w:rPr>
        <w:t>interesado</w:t>
      </w:r>
      <w:r w:rsidRPr="000E75F2">
        <w:rPr>
          <w:rFonts w:ascii="Tahoma" w:hAnsi="Tahoma" w:cs="Tahoma"/>
          <w:sz w:val="22"/>
          <w:szCs w:val="22"/>
        </w:rPr>
        <w:t>s cuando sean manifiestamente improcedentes o innecesarias, mediante resolución motivada.</w:t>
      </w:r>
    </w:p>
    <w:p w14:paraId="76A4A2A2" w14:textId="77777777" w:rsidR="008A4E82" w:rsidRPr="00330F63" w:rsidRDefault="008A4E82" w:rsidP="00FA0D34">
      <w:pPr>
        <w:ind w:right="23"/>
        <w:jc w:val="both"/>
        <w:rPr>
          <w:rFonts w:ascii="Tahoma" w:hAnsi="Tahoma" w:cs="Tahoma"/>
          <w:sz w:val="22"/>
          <w:szCs w:val="22"/>
        </w:rPr>
      </w:pPr>
    </w:p>
    <w:p w14:paraId="1B50D434" w14:textId="3C8CA79A" w:rsidR="00330F63" w:rsidRPr="00CC2308" w:rsidRDefault="00FA0D34" w:rsidP="000A1492">
      <w:pPr>
        <w:ind w:right="23" w:firstLine="708"/>
        <w:jc w:val="both"/>
        <w:rPr>
          <w:rFonts w:ascii="Tahoma" w:hAnsi="Tahoma" w:cs="Tahoma"/>
          <w:color w:val="000000" w:themeColor="text1"/>
          <w:sz w:val="22"/>
          <w:szCs w:val="22"/>
        </w:rPr>
      </w:pPr>
      <w:r w:rsidRPr="00330F63">
        <w:rPr>
          <w:rFonts w:ascii="Tahoma" w:hAnsi="Tahoma" w:cs="Tahoma"/>
          <w:sz w:val="22"/>
          <w:szCs w:val="22"/>
        </w:rPr>
        <w:t xml:space="preserve">La declaración de terceros sobre los hechos que son materia de la observación y </w:t>
      </w:r>
      <w:r w:rsidR="00CC2308" w:rsidRPr="00330F63">
        <w:rPr>
          <w:rFonts w:ascii="Tahoma" w:hAnsi="Tahoma" w:cs="Tahoma"/>
          <w:sz w:val="22"/>
          <w:szCs w:val="22"/>
        </w:rPr>
        <w:t>descargos</w:t>
      </w:r>
      <w:r w:rsidRPr="00330F63">
        <w:rPr>
          <w:rFonts w:ascii="Tahoma" w:hAnsi="Tahoma" w:cs="Tahoma"/>
          <w:sz w:val="22"/>
          <w:szCs w:val="22"/>
        </w:rPr>
        <w:t xml:space="preserve"> </w:t>
      </w:r>
      <w:r w:rsidR="00330F63" w:rsidRPr="00330F63">
        <w:rPr>
          <w:rFonts w:ascii="Tahoma" w:hAnsi="Tahoma" w:cs="Tahoma"/>
          <w:sz w:val="22"/>
          <w:szCs w:val="22"/>
        </w:rPr>
        <w:t xml:space="preserve">se </w:t>
      </w:r>
      <w:r w:rsidR="00330F63" w:rsidRPr="00CC2308">
        <w:rPr>
          <w:rFonts w:ascii="Tahoma" w:hAnsi="Tahoma" w:cs="Tahoma"/>
          <w:color w:val="000000" w:themeColor="text1"/>
          <w:sz w:val="22"/>
          <w:szCs w:val="22"/>
        </w:rPr>
        <w:t>efectuará mediante</w:t>
      </w:r>
      <w:r w:rsidR="00CC2308" w:rsidRPr="00CC2308">
        <w:rPr>
          <w:rFonts w:ascii="Tahoma" w:hAnsi="Tahoma" w:cs="Tahoma"/>
          <w:i/>
          <w:iCs/>
          <w:color w:val="000000" w:themeColor="text1"/>
          <w:sz w:val="22"/>
          <w:szCs w:val="22"/>
        </w:rPr>
        <w:t xml:space="preserve"> </w:t>
      </w:r>
      <w:r w:rsidR="00CC2308" w:rsidRPr="00CC2308">
        <w:rPr>
          <w:rFonts w:ascii="Tahoma" w:hAnsi="Tahoma" w:cs="Tahoma"/>
          <w:color w:val="000000" w:themeColor="text1"/>
          <w:sz w:val="22"/>
          <w:szCs w:val="22"/>
        </w:rPr>
        <w:t>declaración jurada ante Notario Público o un Oficial del Registro Civil e Identificación donde no hubiere notaría, o instrumento privado suscrito con firma electrónica avanzada.</w:t>
      </w:r>
    </w:p>
    <w:p w14:paraId="0E774510" w14:textId="77777777" w:rsidR="008A4E82" w:rsidRPr="00330F63" w:rsidRDefault="008A4E82" w:rsidP="000A1492">
      <w:pPr>
        <w:ind w:right="23" w:firstLine="708"/>
        <w:jc w:val="both"/>
        <w:rPr>
          <w:rFonts w:ascii="Tahoma" w:hAnsi="Tahoma" w:cs="Tahoma"/>
          <w:sz w:val="22"/>
          <w:szCs w:val="22"/>
        </w:rPr>
      </w:pPr>
    </w:p>
    <w:p w14:paraId="417FB4B1" w14:textId="77777777" w:rsidR="00FA0D34" w:rsidRDefault="00FA0D34" w:rsidP="000A1492">
      <w:pPr>
        <w:ind w:right="23" w:firstLine="708"/>
        <w:jc w:val="both"/>
        <w:rPr>
          <w:rFonts w:ascii="Tahoma" w:hAnsi="Tahoma" w:cs="Tahoma"/>
          <w:sz w:val="22"/>
          <w:szCs w:val="22"/>
        </w:rPr>
      </w:pPr>
      <w:r>
        <w:rPr>
          <w:rFonts w:ascii="Tahoma" w:hAnsi="Tahoma" w:cs="Tahoma"/>
          <w:sz w:val="22"/>
          <w:szCs w:val="22"/>
        </w:rPr>
        <w:t>En todo caso, la</w:t>
      </w:r>
      <w:r w:rsidRPr="000E75F2">
        <w:rPr>
          <w:rFonts w:ascii="Tahoma" w:hAnsi="Tahoma" w:cs="Tahoma"/>
          <w:sz w:val="22"/>
          <w:szCs w:val="22"/>
        </w:rPr>
        <w:t xml:space="preserve"> resolución que provee un escrito de prueba, deberá dejar constancia expresa del hecho de haberse presentado éste en forma oportuna o extemporánea.</w:t>
      </w:r>
    </w:p>
    <w:p w14:paraId="14726CF1" w14:textId="77777777" w:rsidR="008A4E82" w:rsidRPr="000E75F2" w:rsidRDefault="008A4E82" w:rsidP="000A1492">
      <w:pPr>
        <w:ind w:right="23" w:firstLine="708"/>
        <w:jc w:val="both"/>
        <w:rPr>
          <w:rFonts w:ascii="Tahoma" w:hAnsi="Tahoma" w:cs="Tahoma"/>
          <w:sz w:val="22"/>
          <w:szCs w:val="22"/>
        </w:rPr>
      </w:pPr>
    </w:p>
    <w:p w14:paraId="5B43BD2C" w14:textId="0B286690" w:rsidR="00FA0D34" w:rsidRPr="000E75F2" w:rsidRDefault="00FA0D34" w:rsidP="000A1492">
      <w:pPr>
        <w:ind w:right="23" w:firstLine="708"/>
        <w:jc w:val="both"/>
        <w:rPr>
          <w:rFonts w:ascii="Tahoma" w:hAnsi="Tahoma" w:cs="Tahoma"/>
          <w:sz w:val="22"/>
          <w:szCs w:val="22"/>
        </w:rPr>
      </w:pPr>
      <w:r w:rsidRPr="000E75F2">
        <w:rPr>
          <w:rFonts w:ascii="Tahoma" w:hAnsi="Tahoma" w:cs="Tahoma"/>
          <w:sz w:val="22"/>
          <w:szCs w:val="22"/>
        </w:rPr>
        <w:t>El</w:t>
      </w:r>
      <w:r w:rsidR="008F777B">
        <w:rPr>
          <w:rFonts w:ascii="Tahoma" w:hAnsi="Tahoma" w:cs="Tahoma"/>
          <w:sz w:val="22"/>
          <w:szCs w:val="22"/>
        </w:rPr>
        <w:t>/la</w:t>
      </w:r>
      <w:r w:rsidRPr="000E75F2">
        <w:rPr>
          <w:rFonts w:ascii="Tahoma" w:hAnsi="Tahoma" w:cs="Tahoma"/>
          <w:sz w:val="22"/>
          <w:szCs w:val="22"/>
        </w:rPr>
        <w:t xml:space="preserve"> Jefe</w:t>
      </w:r>
      <w:r w:rsidR="008F777B">
        <w:rPr>
          <w:rFonts w:ascii="Tahoma" w:hAnsi="Tahoma" w:cs="Tahoma"/>
          <w:sz w:val="22"/>
          <w:szCs w:val="22"/>
        </w:rPr>
        <w:t>/a</w:t>
      </w:r>
      <w:r w:rsidRPr="000E75F2">
        <w:rPr>
          <w:rFonts w:ascii="Tahoma" w:hAnsi="Tahoma" w:cs="Tahoma"/>
          <w:sz w:val="22"/>
          <w:szCs w:val="22"/>
        </w:rPr>
        <w:t xml:space="preserve"> del Departamento de Fiscalización de la Dirección Regional o Administración </w:t>
      </w:r>
      <w:r w:rsidRPr="000E75F2">
        <w:rPr>
          <w:rFonts w:ascii="Tahoma" w:hAnsi="Tahoma" w:cs="Tahoma"/>
          <w:noProof/>
          <w:sz w:val="22"/>
          <w:szCs w:val="22"/>
          <w:lang w:val="es-CL" w:eastAsia="es-CL"/>
        </w:rPr>
        <w:drawing>
          <wp:inline distT="0" distB="0" distL="0" distR="0" wp14:anchorId="215A55CD" wp14:editId="219A6A66">
            <wp:extent cx="9525" cy="95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E75F2">
        <w:rPr>
          <w:rFonts w:ascii="Tahoma" w:hAnsi="Tahoma" w:cs="Tahoma"/>
          <w:sz w:val="22"/>
          <w:szCs w:val="22"/>
        </w:rPr>
        <w:t>de Aduana</w:t>
      </w:r>
      <w:r w:rsidR="008F777B">
        <w:rPr>
          <w:rFonts w:ascii="Tahoma" w:hAnsi="Tahoma" w:cs="Tahoma"/>
          <w:sz w:val="22"/>
          <w:szCs w:val="22"/>
        </w:rPr>
        <w:t>s</w:t>
      </w:r>
      <w:r w:rsidRPr="000E75F2">
        <w:rPr>
          <w:rFonts w:ascii="Tahoma" w:hAnsi="Tahoma" w:cs="Tahoma"/>
          <w:sz w:val="22"/>
          <w:szCs w:val="22"/>
        </w:rPr>
        <w:t xml:space="preserve"> respectiva podrá, una vez cerrado el término probatorio, disponer las medidas para mejor resolver que estimare necesarias, las que deberán cumplirse dentro de un plazo máximo de 10 días, prorrogabl</w:t>
      </w:r>
      <w:r>
        <w:rPr>
          <w:rFonts w:ascii="Tahoma" w:hAnsi="Tahoma" w:cs="Tahoma"/>
          <w:sz w:val="22"/>
          <w:szCs w:val="22"/>
        </w:rPr>
        <w:t>es por una sola vez, por 5 días.</w:t>
      </w:r>
    </w:p>
    <w:p w14:paraId="50BD16C7" w14:textId="77777777" w:rsidR="00FA0D34" w:rsidRPr="0050005D" w:rsidRDefault="00FA0D34" w:rsidP="00FA0D34">
      <w:pPr>
        <w:ind w:right="23"/>
        <w:jc w:val="both"/>
        <w:rPr>
          <w:rFonts w:ascii="Tahoma" w:hAnsi="Tahoma" w:cs="Tahoma"/>
          <w:sz w:val="22"/>
          <w:szCs w:val="22"/>
        </w:rPr>
      </w:pPr>
    </w:p>
    <w:p w14:paraId="011FA950" w14:textId="13A1F7F5" w:rsidR="00FA0D34" w:rsidRDefault="00FA0D34" w:rsidP="00FA0D34">
      <w:pPr>
        <w:ind w:left="126" w:right="23"/>
        <w:jc w:val="both"/>
        <w:rPr>
          <w:rFonts w:ascii="Tahoma" w:hAnsi="Tahoma" w:cs="Tahoma"/>
          <w:sz w:val="22"/>
          <w:szCs w:val="22"/>
        </w:rPr>
      </w:pPr>
      <w:r w:rsidRPr="001952A1">
        <w:rPr>
          <w:rFonts w:ascii="Tahoma" w:hAnsi="Tahoma" w:cs="Tahoma"/>
          <w:b/>
          <w:sz w:val="22"/>
          <w:szCs w:val="22"/>
        </w:rPr>
        <w:t>Artículo 9°.</w:t>
      </w:r>
      <w:r>
        <w:rPr>
          <w:rFonts w:ascii="Tahoma" w:hAnsi="Tahoma" w:cs="Tahoma"/>
          <w:sz w:val="22"/>
          <w:szCs w:val="22"/>
        </w:rPr>
        <w:t xml:space="preserve"> Vencido el término probatorio, o habiendo transcurrido el</w:t>
      </w:r>
      <w:r w:rsidRPr="001952A1">
        <w:rPr>
          <w:rFonts w:ascii="Tahoma" w:hAnsi="Tahoma" w:cs="Tahoma"/>
          <w:sz w:val="22"/>
          <w:szCs w:val="22"/>
        </w:rPr>
        <w:t xml:space="preserve"> plazo para cumplir las medidas para mejor resolver que se hubiesen dispuesto, el</w:t>
      </w:r>
      <w:r w:rsidR="008F777B">
        <w:rPr>
          <w:rFonts w:ascii="Tahoma" w:hAnsi="Tahoma" w:cs="Tahoma"/>
          <w:sz w:val="22"/>
          <w:szCs w:val="22"/>
        </w:rPr>
        <w:t>/la</w:t>
      </w:r>
      <w:r w:rsidRPr="001952A1">
        <w:rPr>
          <w:rFonts w:ascii="Tahoma" w:hAnsi="Tahoma" w:cs="Tahoma"/>
          <w:sz w:val="22"/>
          <w:szCs w:val="22"/>
        </w:rPr>
        <w:t xml:space="preserve"> Jefe</w:t>
      </w:r>
      <w:r w:rsidR="008F777B">
        <w:rPr>
          <w:rFonts w:ascii="Tahoma" w:hAnsi="Tahoma" w:cs="Tahoma"/>
          <w:sz w:val="22"/>
          <w:szCs w:val="22"/>
        </w:rPr>
        <w:t>/a</w:t>
      </w:r>
      <w:r w:rsidRPr="001952A1">
        <w:rPr>
          <w:rFonts w:ascii="Tahoma" w:hAnsi="Tahoma" w:cs="Tahoma"/>
          <w:sz w:val="22"/>
          <w:szCs w:val="22"/>
        </w:rPr>
        <w:t xml:space="preserve"> del Departamento de</w:t>
      </w:r>
      <w:r w:rsidRPr="001952A1">
        <w:rPr>
          <w:rFonts w:ascii="Tahoma" w:hAnsi="Tahoma" w:cs="Tahoma"/>
          <w:noProof/>
          <w:sz w:val="22"/>
          <w:szCs w:val="22"/>
          <w:lang w:val="es-CL" w:eastAsia="es-CL"/>
        </w:rPr>
        <w:drawing>
          <wp:inline distT="0" distB="0" distL="0" distR="0" wp14:anchorId="3BF08520" wp14:editId="152FEDB3">
            <wp:extent cx="9525" cy="95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ahoma" w:hAnsi="Tahoma" w:cs="Tahoma"/>
          <w:sz w:val="22"/>
          <w:szCs w:val="22"/>
        </w:rPr>
        <w:t>Fiscalización, en el plazo</w:t>
      </w:r>
      <w:r w:rsidRPr="001952A1">
        <w:rPr>
          <w:rFonts w:ascii="Tahoma" w:hAnsi="Tahoma" w:cs="Tahoma"/>
          <w:sz w:val="22"/>
          <w:szCs w:val="22"/>
        </w:rPr>
        <w:t xml:space="preserve"> de </w:t>
      </w:r>
      <w:r w:rsidR="008F777B">
        <w:rPr>
          <w:rFonts w:ascii="Tahoma" w:hAnsi="Tahoma" w:cs="Tahoma"/>
          <w:sz w:val="22"/>
          <w:szCs w:val="22"/>
        </w:rPr>
        <w:t>2</w:t>
      </w:r>
      <w:r w:rsidRPr="001952A1">
        <w:rPr>
          <w:rFonts w:ascii="Tahoma" w:hAnsi="Tahoma" w:cs="Tahoma"/>
          <w:sz w:val="22"/>
          <w:szCs w:val="22"/>
        </w:rPr>
        <w:t xml:space="preserve">0 días remitirá al Director Regional o Administrador de </w:t>
      </w:r>
      <w:r w:rsidRPr="001952A1">
        <w:rPr>
          <w:rFonts w:ascii="Tahoma" w:hAnsi="Tahoma" w:cs="Tahoma"/>
          <w:noProof/>
          <w:sz w:val="22"/>
          <w:szCs w:val="22"/>
          <w:lang w:val="es-CL" w:eastAsia="es-CL"/>
        </w:rPr>
        <w:drawing>
          <wp:inline distT="0" distB="0" distL="0" distR="0" wp14:anchorId="6ABEB408" wp14:editId="310D861A">
            <wp:extent cx="9525" cy="95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ahoma" w:hAnsi="Tahoma" w:cs="Tahoma"/>
          <w:sz w:val="22"/>
          <w:szCs w:val="22"/>
        </w:rPr>
        <w:t>Aduana</w:t>
      </w:r>
      <w:r w:rsidR="008F777B">
        <w:rPr>
          <w:rFonts w:ascii="Tahoma" w:hAnsi="Tahoma" w:cs="Tahoma"/>
          <w:sz w:val="22"/>
          <w:szCs w:val="22"/>
        </w:rPr>
        <w:t>s</w:t>
      </w:r>
      <w:r>
        <w:rPr>
          <w:rFonts w:ascii="Tahoma" w:hAnsi="Tahoma" w:cs="Tahoma"/>
          <w:sz w:val="22"/>
          <w:szCs w:val="22"/>
        </w:rPr>
        <w:t xml:space="preserve"> respectivo un in</w:t>
      </w:r>
      <w:r w:rsidRPr="001952A1">
        <w:rPr>
          <w:rFonts w:ascii="Tahoma" w:hAnsi="Tahoma" w:cs="Tahoma"/>
          <w:sz w:val="22"/>
          <w:szCs w:val="22"/>
        </w:rPr>
        <w:t xml:space="preserve">forme, visado por el Departamento Jurídico o el asesor jurídico, según </w:t>
      </w:r>
      <w:r w:rsidR="008F777B">
        <w:rPr>
          <w:rFonts w:ascii="Tahoma" w:hAnsi="Tahoma" w:cs="Tahoma"/>
          <w:sz w:val="22"/>
          <w:szCs w:val="22"/>
        </w:rPr>
        <w:t>corresponda</w:t>
      </w:r>
      <w:r w:rsidRPr="001952A1">
        <w:rPr>
          <w:rFonts w:ascii="Tahoma" w:hAnsi="Tahoma" w:cs="Tahoma"/>
          <w:sz w:val="22"/>
          <w:szCs w:val="22"/>
        </w:rPr>
        <w:t>; y, en su caso, por el abogado del Servicio que el</w:t>
      </w:r>
      <w:r w:rsidR="008F777B">
        <w:rPr>
          <w:rFonts w:ascii="Tahoma" w:hAnsi="Tahoma" w:cs="Tahoma"/>
          <w:sz w:val="22"/>
          <w:szCs w:val="22"/>
        </w:rPr>
        <w:t>/la directora/a</w:t>
      </w:r>
      <w:r w:rsidRPr="001952A1">
        <w:rPr>
          <w:rFonts w:ascii="Tahoma" w:hAnsi="Tahoma" w:cs="Tahoma"/>
          <w:sz w:val="22"/>
          <w:szCs w:val="22"/>
        </w:rPr>
        <w:t xml:space="preserve"> Regional o Administrador de Aduana</w:t>
      </w:r>
      <w:r w:rsidR="008F777B">
        <w:rPr>
          <w:rFonts w:ascii="Tahoma" w:hAnsi="Tahoma" w:cs="Tahoma"/>
          <w:sz w:val="22"/>
          <w:szCs w:val="22"/>
        </w:rPr>
        <w:t>s</w:t>
      </w:r>
      <w:r w:rsidRPr="001952A1">
        <w:rPr>
          <w:rFonts w:ascii="Tahoma" w:hAnsi="Tahoma" w:cs="Tahoma"/>
          <w:sz w:val="22"/>
          <w:szCs w:val="22"/>
        </w:rPr>
        <w:t xml:space="preserve"> h</w:t>
      </w:r>
      <w:r w:rsidR="008F777B">
        <w:rPr>
          <w:rFonts w:ascii="Tahoma" w:hAnsi="Tahoma" w:cs="Tahoma"/>
          <w:sz w:val="22"/>
          <w:szCs w:val="22"/>
        </w:rPr>
        <w:t>ubiere</w:t>
      </w:r>
      <w:r w:rsidRPr="001952A1">
        <w:rPr>
          <w:rFonts w:ascii="Tahoma" w:hAnsi="Tahoma" w:cs="Tahoma"/>
          <w:sz w:val="22"/>
          <w:szCs w:val="22"/>
        </w:rPr>
        <w:t xml:space="preserve"> designado para esos efectos, con indicación de la fecha, nombre y firma del</w:t>
      </w:r>
      <w:r w:rsidR="008F777B">
        <w:rPr>
          <w:rFonts w:ascii="Tahoma" w:hAnsi="Tahoma" w:cs="Tahoma"/>
          <w:sz w:val="22"/>
          <w:szCs w:val="22"/>
        </w:rPr>
        <w:t>/la</w:t>
      </w:r>
      <w:r w:rsidRPr="001952A1">
        <w:rPr>
          <w:rFonts w:ascii="Tahoma" w:hAnsi="Tahoma" w:cs="Tahoma"/>
          <w:sz w:val="22"/>
          <w:szCs w:val="22"/>
        </w:rPr>
        <w:t xml:space="preserve"> abogado</w:t>
      </w:r>
      <w:r w:rsidR="008F777B">
        <w:rPr>
          <w:rFonts w:ascii="Tahoma" w:hAnsi="Tahoma" w:cs="Tahoma"/>
          <w:sz w:val="22"/>
          <w:szCs w:val="22"/>
        </w:rPr>
        <w:t>/a</w:t>
      </w:r>
      <w:r w:rsidRPr="001952A1">
        <w:rPr>
          <w:rFonts w:ascii="Tahoma" w:hAnsi="Tahoma" w:cs="Tahoma"/>
          <w:sz w:val="22"/>
          <w:szCs w:val="22"/>
        </w:rPr>
        <w:t xml:space="preserve"> revisor</w:t>
      </w:r>
      <w:r w:rsidR="008F777B">
        <w:rPr>
          <w:rFonts w:ascii="Tahoma" w:hAnsi="Tahoma" w:cs="Tahoma"/>
          <w:sz w:val="22"/>
          <w:szCs w:val="22"/>
        </w:rPr>
        <w:t>/a</w:t>
      </w:r>
      <w:r w:rsidRPr="001952A1">
        <w:rPr>
          <w:rFonts w:ascii="Tahoma" w:hAnsi="Tahoma" w:cs="Tahoma"/>
          <w:sz w:val="22"/>
          <w:szCs w:val="22"/>
        </w:rPr>
        <w:t>, debiendo contener una exposici</w:t>
      </w:r>
      <w:r w:rsidR="000A1492">
        <w:rPr>
          <w:rFonts w:ascii="Tahoma" w:hAnsi="Tahoma" w:cs="Tahoma"/>
          <w:sz w:val="22"/>
          <w:szCs w:val="22"/>
        </w:rPr>
        <w:t>ó</w:t>
      </w:r>
      <w:r w:rsidRPr="001952A1">
        <w:rPr>
          <w:rFonts w:ascii="Tahoma" w:hAnsi="Tahoma" w:cs="Tahoma"/>
          <w:sz w:val="22"/>
          <w:szCs w:val="22"/>
        </w:rPr>
        <w:t>n breve de los hechos investigados; una síntesis de los descargos, alegacion</w:t>
      </w:r>
      <w:r>
        <w:rPr>
          <w:rFonts w:ascii="Tahoma" w:hAnsi="Tahoma" w:cs="Tahoma"/>
          <w:sz w:val="22"/>
          <w:szCs w:val="22"/>
        </w:rPr>
        <w:t>es o defensas presentadas y de l</w:t>
      </w:r>
      <w:r w:rsidRPr="001952A1">
        <w:rPr>
          <w:rFonts w:ascii="Tahoma" w:hAnsi="Tahoma" w:cs="Tahoma"/>
          <w:sz w:val="22"/>
          <w:szCs w:val="22"/>
        </w:rPr>
        <w:t xml:space="preserve">as pruebas rendidas y las consideraciones de hecho y de derecho en que funde sus </w:t>
      </w:r>
      <w:r w:rsidRPr="00D10B6F">
        <w:rPr>
          <w:rFonts w:ascii="Tahoma" w:hAnsi="Tahoma" w:cs="Tahoma"/>
          <w:sz w:val="22"/>
          <w:szCs w:val="22"/>
        </w:rPr>
        <w:t>conclusiones</w:t>
      </w:r>
      <w:r w:rsidR="000A1492" w:rsidRPr="00D10B6F">
        <w:rPr>
          <w:rFonts w:ascii="Tahoma" w:hAnsi="Tahoma" w:cs="Tahoma"/>
          <w:sz w:val="22"/>
          <w:szCs w:val="22"/>
        </w:rPr>
        <w:t xml:space="preserve">, conjuntamente con el análisis de los descargos, alegaciones </w:t>
      </w:r>
      <w:r w:rsidR="008F777B">
        <w:rPr>
          <w:rFonts w:ascii="Tahoma" w:hAnsi="Tahoma" w:cs="Tahoma"/>
          <w:sz w:val="22"/>
          <w:szCs w:val="22"/>
        </w:rPr>
        <w:t>y</w:t>
      </w:r>
      <w:r w:rsidR="000A1492" w:rsidRPr="00D10B6F">
        <w:rPr>
          <w:rFonts w:ascii="Tahoma" w:hAnsi="Tahoma" w:cs="Tahoma"/>
          <w:sz w:val="22"/>
          <w:szCs w:val="22"/>
        </w:rPr>
        <w:t xml:space="preserve"> defensas presentadas</w:t>
      </w:r>
      <w:r w:rsidR="00D10B6F" w:rsidRPr="00D10B6F">
        <w:rPr>
          <w:rFonts w:ascii="Tahoma" w:hAnsi="Tahoma" w:cs="Tahoma"/>
          <w:sz w:val="22"/>
          <w:szCs w:val="22"/>
        </w:rPr>
        <w:t>, indicando las fojas de la materia a la</w:t>
      </w:r>
      <w:r w:rsidR="00D10B6F">
        <w:rPr>
          <w:rFonts w:ascii="Tahoma" w:hAnsi="Tahoma" w:cs="Tahoma"/>
          <w:sz w:val="22"/>
          <w:szCs w:val="22"/>
        </w:rPr>
        <w:t xml:space="preserve"> que se alude y que forman parte del expediente.</w:t>
      </w:r>
    </w:p>
    <w:p w14:paraId="4F0E415F" w14:textId="77777777" w:rsidR="00D10B6F" w:rsidRPr="001952A1" w:rsidRDefault="00D10B6F" w:rsidP="00FA0D34">
      <w:pPr>
        <w:ind w:left="126" w:right="23"/>
        <w:jc w:val="both"/>
        <w:rPr>
          <w:rFonts w:ascii="Tahoma" w:hAnsi="Tahoma" w:cs="Tahoma"/>
          <w:sz w:val="22"/>
          <w:szCs w:val="22"/>
        </w:rPr>
      </w:pPr>
    </w:p>
    <w:p w14:paraId="36AF0D72" w14:textId="05200915" w:rsidR="00FA0D34" w:rsidRPr="001952A1" w:rsidRDefault="00FA0D34" w:rsidP="000A1492">
      <w:pPr>
        <w:spacing w:after="218"/>
        <w:ind w:left="126" w:right="23" w:firstLine="582"/>
        <w:jc w:val="both"/>
        <w:rPr>
          <w:rFonts w:ascii="Tahoma" w:hAnsi="Tahoma" w:cs="Tahoma"/>
          <w:sz w:val="22"/>
          <w:szCs w:val="22"/>
        </w:rPr>
      </w:pPr>
      <w:r w:rsidRPr="001952A1">
        <w:rPr>
          <w:rFonts w:ascii="Tahoma" w:hAnsi="Tahoma" w:cs="Tahoma"/>
          <w:sz w:val="22"/>
          <w:szCs w:val="22"/>
        </w:rPr>
        <w:t>Si el interesado hubiese aceptado la</w:t>
      </w:r>
      <w:r w:rsidR="008F777B">
        <w:rPr>
          <w:rFonts w:ascii="Tahoma" w:hAnsi="Tahoma" w:cs="Tahoma"/>
          <w:sz w:val="22"/>
          <w:szCs w:val="22"/>
        </w:rPr>
        <w:t>/</w:t>
      </w:r>
      <w:r w:rsidRPr="001952A1">
        <w:rPr>
          <w:rFonts w:ascii="Tahoma" w:hAnsi="Tahoma" w:cs="Tahoma"/>
          <w:sz w:val="22"/>
          <w:szCs w:val="22"/>
        </w:rPr>
        <w:t xml:space="preserve">s </w:t>
      </w:r>
      <w:r w:rsidR="008F777B">
        <w:rPr>
          <w:rFonts w:ascii="Tahoma" w:hAnsi="Tahoma" w:cs="Tahoma"/>
          <w:sz w:val="22"/>
          <w:szCs w:val="22"/>
        </w:rPr>
        <w:t>observación/</w:t>
      </w:r>
      <w:r w:rsidRPr="001952A1">
        <w:rPr>
          <w:rFonts w:ascii="Tahoma" w:hAnsi="Tahoma" w:cs="Tahoma"/>
          <w:sz w:val="22"/>
          <w:szCs w:val="22"/>
        </w:rPr>
        <w:t>es formulada</w:t>
      </w:r>
      <w:r w:rsidR="008F777B">
        <w:rPr>
          <w:rFonts w:ascii="Tahoma" w:hAnsi="Tahoma" w:cs="Tahoma"/>
          <w:sz w:val="22"/>
          <w:szCs w:val="22"/>
        </w:rPr>
        <w:t>/</w:t>
      </w:r>
      <w:r w:rsidRPr="001952A1">
        <w:rPr>
          <w:rFonts w:ascii="Tahoma" w:hAnsi="Tahoma" w:cs="Tahoma"/>
          <w:sz w:val="22"/>
          <w:szCs w:val="22"/>
        </w:rPr>
        <w:t xml:space="preserve">s o hubiese </w:t>
      </w:r>
      <w:r w:rsidRPr="001952A1">
        <w:rPr>
          <w:rFonts w:ascii="Tahoma" w:hAnsi="Tahoma" w:cs="Tahoma"/>
          <w:noProof/>
          <w:sz w:val="22"/>
          <w:szCs w:val="22"/>
          <w:lang w:val="es-CL" w:eastAsia="es-CL"/>
        </w:rPr>
        <w:drawing>
          <wp:inline distT="0" distB="0" distL="0" distR="0" wp14:anchorId="6EDE5C33" wp14:editId="6383F8AD">
            <wp:extent cx="9525" cy="95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952A1">
        <w:rPr>
          <w:rFonts w:ascii="Tahoma" w:hAnsi="Tahoma" w:cs="Tahoma"/>
          <w:sz w:val="22"/>
          <w:szCs w:val="22"/>
        </w:rPr>
        <w:t>renunciado al término probatorio, el</w:t>
      </w:r>
      <w:r w:rsidR="008F777B">
        <w:rPr>
          <w:rFonts w:ascii="Tahoma" w:hAnsi="Tahoma" w:cs="Tahoma"/>
          <w:sz w:val="22"/>
          <w:szCs w:val="22"/>
        </w:rPr>
        <w:t>/la</w:t>
      </w:r>
      <w:r w:rsidRPr="001952A1">
        <w:rPr>
          <w:rFonts w:ascii="Tahoma" w:hAnsi="Tahoma" w:cs="Tahoma"/>
          <w:sz w:val="22"/>
          <w:szCs w:val="22"/>
        </w:rPr>
        <w:t xml:space="preserve"> Jefe</w:t>
      </w:r>
      <w:r w:rsidR="008F777B">
        <w:rPr>
          <w:rFonts w:ascii="Tahoma" w:hAnsi="Tahoma" w:cs="Tahoma"/>
          <w:sz w:val="22"/>
          <w:szCs w:val="22"/>
        </w:rPr>
        <w:t>/a</w:t>
      </w:r>
      <w:r w:rsidRPr="001952A1">
        <w:rPr>
          <w:rFonts w:ascii="Tahoma" w:hAnsi="Tahoma" w:cs="Tahoma"/>
          <w:sz w:val="22"/>
          <w:szCs w:val="22"/>
        </w:rPr>
        <w:t xml:space="preserve"> del Departamento de Fiscalización podrá disponer, antes de la emisión del informe prescrito en el inciso precedente, las medidas </w:t>
      </w:r>
      <w:r w:rsidRPr="001952A1">
        <w:rPr>
          <w:rFonts w:ascii="Tahoma" w:hAnsi="Tahoma" w:cs="Tahoma"/>
          <w:noProof/>
          <w:sz w:val="22"/>
          <w:szCs w:val="22"/>
          <w:lang w:val="es-CL" w:eastAsia="es-CL"/>
        </w:rPr>
        <w:drawing>
          <wp:inline distT="0" distB="0" distL="0" distR="0" wp14:anchorId="58E7F145" wp14:editId="551FB789">
            <wp:extent cx="9525" cy="95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952A1">
        <w:rPr>
          <w:rFonts w:ascii="Tahoma" w:hAnsi="Tahoma" w:cs="Tahoma"/>
          <w:sz w:val="22"/>
          <w:szCs w:val="22"/>
        </w:rPr>
        <w:t>para mejor resolver que estimare necesarias, las que deberán cumplirse dentro de un plazo máximo de 10 días, prorrogables por una sola vez, por 5 días.</w:t>
      </w:r>
    </w:p>
    <w:p w14:paraId="74A3AEC5" w14:textId="3F9C8BAE" w:rsidR="00FA0D34" w:rsidRDefault="00FA0D34" w:rsidP="00FA0D34">
      <w:pPr>
        <w:ind w:left="126" w:right="23"/>
        <w:jc w:val="both"/>
        <w:rPr>
          <w:rFonts w:ascii="Tahoma" w:hAnsi="Tahoma" w:cs="Tahoma"/>
          <w:sz w:val="22"/>
          <w:szCs w:val="22"/>
        </w:rPr>
      </w:pPr>
      <w:r w:rsidRPr="001952A1">
        <w:rPr>
          <w:rFonts w:ascii="Tahoma" w:hAnsi="Tahoma" w:cs="Tahoma"/>
          <w:b/>
          <w:noProof/>
          <w:sz w:val="22"/>
          <w:szCs w:val="22"/>
          <w:lang w:val="es-CL" w:eastAsia="es-CL"/>
        </w:rPr>
        <w:drawing>
          <wp:anchor distT="0" distB="0" distL="114300" distR="114300" simplePos="0" relativeHeight="251659264" behindDoc="0" locked="0" layoutInCell="1" allowOverlap="0" wp14:anchorId="3CD0E9F2" wp14:editId="4F1A867B">
            <wp:simplePos x="0" y="0"/>
            <wp:positionH relativeFrom="page">
              <wp:posOffset>426720</wp:posOffset>
            </wp:positionH>
            <wp:positionV relativeFrom="page">
              <wp:posOffset>10356215</wp:posOffset>
            </wp:positionV>
            <wp:extent cx="572770" cy="561340"/>
            <wp:effectExtent l="0" t="0" r="0" b="0"/>
            <wp:wrapSquare wrapText="bothSides"/>
            <wp:docPr id="35" name="Imagen 35"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Texto&#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2A1">
        <w:rPr>
          <w:rFonts w:ascii="Tahoma" w:hAnsi="Tahoma" w:cs="Tahoma"/>
          <w:b/>
          <w:sz w:val="22"/>
          <w:szCs w:val="22"/>
        </w:rPr>
        <w:t>Artículo 10°.</w:t>
      </w:r>
      <w:r>
        <w:rPr>
          <w:rFonts w:ascii="Tahoma" w:hAnsi="Tahoma" w:cs="Tahoma"/>
          <w:sz w:val="22"/>
          <w:szCs w:val="22"/>
        </w:rPr>
        <w:t xml:space="preserve"> </w:t>
      </w:r>
      <w:r w:rsidRPr="001952A1">
        <w:rPr>
          <w:rFonts w:ascii="Tahoma" w:hAnsi="Tahoma" w:cs="Tahoma"/>
          <w:sz w:val="22"/>
          <w:szCs w:val="22"/>
        </w:rPr>
        <w:t xml:space="preserve"> Dentro de plazo de 10 días de recibido el informe a que se refiere el artículo anterior, el</w:t>
      </w:r>
      <w:r w:rsidR="008F777B">
        <w:rPr>
          <w:rFonts w:ascii="Tahoma" w:hAnsi="Tahoma" w:cs="Tahoma"/>
          <w:sz w:val="22"/>
          <w:szCs w:val="22"/>
        </w:rPr>
        <w:t>/la directora/a</w:t>
      </w:r>
      <w:r w:rsidRPr="001952A1">
        <w:rPr>
          <w:rFonts w:ascii="Tahoma" w:hAnsi="Tahoma" w:cs="Tahoma"/>
          <w:sz w:val="22"/>
          <w:szCs w:val="22"/>
        </w:rPr>
        <w:t xml:space="preserve"> Regional o Administrador de Aduana</w:t>
      </w:r>
      <w:r w:rsidR="008F777B">
        <w:rPr>
          <w:rFonts w:ascii="Tahoma" w:hAnsi="Tahoma" w:cs="Tahoma"/>
          <w:sz w:val="22"/>
          <w:szCs w:val="22"/>
        </w:rPr>
        <w:t>s</w:t>
      </w:r>
      <w:r w:rsidRPr="001952A1">
        <w:rPr>
          <w:rFonts w:ascii="Tahoma" w:hAnsi="Tahoma" w:cs="Tahoma"/>
          <w:sz w:val="22"/>
          <w:szCs w:val="22"/>
        </w:rPr>
        <w:t xml:space="preserve"> que corresponda, propondrá al Director Nacional de Aduanas, fundadamente, sancionar o absolver al interesado, adjuntando todos los antecedentes.</w:t>
      </w:r>
    </w:p>
    <w:p w14:paraId="10F8CEA5" w14:textId="77777777" w:rsidR="00D10B6F" w:rsidRPr="001952A1" w:rsidRDefault="00D10B6F" w:rsidP="00FA0D34">
      <w:pPr>
        <w:ind w:left="126" w:right="23"/>
        <w:jc w:val="both"/>
        <w:rPr>
          <w:rFonts w:ascii="Tahoma" w:hAnsi="Tahoma" w:cs="Tahoma"/>
          <w:sz w:val="22"/>
          <w:szCs w:val="22"/>
        </w:rPr>
      </w:pPr>
    </w:p>
    <w:p w14:paraId="3A37A6C5" w14:textId="77777777" w:rsidR="0079415B" w:rsidRDefault="0079415B" w:rsidP="00FA0D34">
      <w:pPr>
        <w:spacing w:line="216" w:lineRule="auto"/>
        <w:ind w:left="141"/>
        <w:jc w:val="both"/>
        <w:rPr>
          <w:rFonts w:ascii="Tahoma" w:hAnsi="Tahoma" w:cs="Tahoma"/>
          <w:sz w:val="22"/>
          <w:szCs w:val="22"/>
        </w:rPr>
      </w:pPr>
    </w:p>
    <w:p w14:paraId="06B06DC3" w14:textId="1EB8EF30" w:rsidR="00FA0D34" w:rsidRDefault="00FA0D34" w:rsidP="00FA0D34">
      <w:pPr>
        <w:spacing w:line="216" w:lineRule="auto"/>
        <w:ind w:left="141"/>
        <w:jc w:val="both"/>
        <w:rPr>
          <w:rFonts w:ascii="Tahoma" w:hAnsi="Tahoma" w:cs="Tahoma"/>
          <w:sz w:val="22"/>
          <w:szCs w:val="22"/>
        </w:rPr>
      </w:pPr>
      <w:r w:rsidRPr="00D25B16">
        <w:rPr>
          <w:rFonts w:ascii="Tahoma" w:hAnsi="Tahoma" w:cs="Tahoma"/>
          <w:b/>
          <w:sz w:val="22"/>
          <w:szCs w:val="22"/>
        </w:rPr>
        <w:t xml:space="preserve">Artículo 11°. </w:t>
      </w:r>
      <w:r w:rsidRPr="00D25B16">
        <w:rPr>
          <w:rFonts w:ascii="Tahoma" w:hAnsi="Tahoma" w:cs="Tahoma"/>
          <w:sz w:val="22"/>
          <w:szCs w:val="22"/>
        </w:rPr>
        <w:t>El Departamento de Fiscalización de Agentes Especiales de la Subdirección de Fiscalización</w:t>
      </w:r>
      <w:r w:rsidR="008F777B">
        <w:rPr>
          <w:rFonts w:ascii="Tahoma" w:hAnsi="Tahoma" w:cs="Tahoma"/>
          <w:sz w:val="22"/>
          <w:szCs w:val="22"/>
        </w:rPr>
        <w:t xml:space="preserve"> del Servicio</w:t>
      </w:r>
      <w:r w:rsidRPr="00D25B16">
        <w:rPr>
          <w:rFonts w:ascii="Tahoma" w:hAnsi="Tahoma" w:cs="Tahoma"/>
          <w:sz w:val="22"/>
          <w:szCs w:val="22"/>
        </w:rPr>
        <w:t>, revisará el expediente remitido por el</w:t>
      </w:r>
      <w:r w:rsidR="008F777B">
        <w:rPr>
          <w:rFonts w:ascii="Tahoma" w:hAnsi="Tahoma" w:cs="Tahoma"/>
          <w:sz w:val="22"/>
          <w:szCs w:val="22"/>
        </w:rPr>
        <w:t>/la directora/a</w:t>
      </w:r>
      <w:r w:rsidRPr="00D25B16">
        <w:rPr>
          <w:rFonts w:ascii="Tahoma" w:hAnsi="Tahoma" w:cs="Tahoma"/>
          <w:sz w:val="22"/>
          <w:szCs w:val="22"/>
        </w:rPr>
        <w:t xml:space="preserve"> Regional o Administrador de Aduana</w:t>
      </w:r>
      <w:r w:rsidR="008F777B">
        <w:rPr>
          <w:rFonts w:ascii="Tahoma" w:hAnsi="Tahoma" w:cs="Tahoma"/>
          <w:sz w:val="22"/>
          <w:szCs w:val="22"/>
        </w:rPr>
        <w:t>s</w:t>
      </w:r>
      <w:r w:rsidRPr="00D25B16">
        <w:rPr>
          <w:rFonts w:ascii="Tahoma" w:hAnsi="Tahoma" w:cs="Tahoma"/>
          <w:sz w:val="22"/>
          <w:szCs w:val="22"/>
        </w:rPr>
        <w:t xml:space="preserve"> respectivo, pudiendo instruir</w:t>
      </w:r>
      <w:r w:rsidR="008F777B">
        <w:rPr>
          <w:rFonts w:ascii="Tahoma" w:hAnsi="Tahoma" w:cs="Tahoma"/>
          <w:sz w:val="22"/>
          <w:szCs w:val="22"/>
        </w:rPr>
        <w:t>, a través de su Jefatura,</w:t>
      </w:r>
      <w:r w:rsidRPr="00D25B16">
        <w:rPr>
          <w:rFonts w:ascii="Tahoma" w:hAnsi="Tahoma" w:cs="Tahoma"/>
          <w:sz w:val="22"/>
          <w:szCs w:val="22"/>
        </w:rPr>
        <w:t xml:space="preserve"> las diligencias que considere pertinentes.</w:t>
      </w:r>
    </w:p>
    <w:p w14:paraId="3DA916A5" w14:textId="77777777" w:rsidR="00D10B6F" w:rsidRPr="00D25B16" w:rsidRDefault="00D10B6F" w:rsidP="00FA0D34">
      <w:pPr>
        <w:spacing w:line="216" w:lineRule="auto"/>
        <w:ind w:left="141"/>
        <w:jc w:val="both"/>
        <w:rPr>
          <w:rFonts w:ascii="Tahoma" w:hAnsi="Tahoma" w:cs="Tahoma"/>
          <w:sz w:val="22"/>
          <w:szCs w:val="22"/>
        </w:rPr>
      </w:pPr>
    </w:p>
    <w:p w14:paraId="396F9786" w14:textId="6EC1A8D4" w:rsidR="00FA0D34" w:rsidRPr="00D25B16" w:rsidRDefault="00FA0D34" w:rsidP="00A477D7">
      <w:pPr>
        <w:spacing w:after="254"/>
        <w:ind w:left="126" w:right="23" w:firstLine="582"/>
        <w:jc w:val="both"/>
        <w:rPr>
          <w:rFonts w:ascii="Tahoma" w:hAnsi="Tahoma" w:cs="Tahoma"/>
          <w:sz w:val="22"/>
          <w:szCs w:val="22"/>
        </w:rPr>
      </w:pPr>
      <w:r w:rsidRPr="00D25B16">
        <w:rPr>
          <w:rFonts w:ascii="Tahoma" w:hAnsi="Tahoma" w:cs="Tahoma"/>
          <w:sz w:val="22"/>
          <w:szCs w:val="22"/>
        </w:rPr>
        <w:t>No obstante lo anterior, podrá devolver el expediente disciplinario a la Dirección Regional o a la Administración de Aduana</w:t>
      </w:r>
      <w:r w:rsidR="008F777B">
        <w:rPr>
          <w:rFonts w:ascii="Tahoma" w:hAnsi="Tahoma" w:cs="Tahoma"/>
          <w:sz w:val="22"/>
          <w:szCs w:val="22"/>
        </w:rPr>
        <w:t>s</w:t>
      </w:r>
      <w:r w:rsidRPr="00D25B16">
        <w:rPr>
          <w:rFonts w:ascii="Tahoma" w:hAnsi="Tahoma" w:cs="Tahoma"/>
          <w:sz w:val="22"/>
          <w:szCs w:val="22"/>
        </w:rPr>
        <w:t xml:space="preserve"> que corresponda, en el caso que, de su análisis, observare un vicio de procedimiento</w:t>
      </w:r>
      <w:r w:rsidR="008F777B">
        <w:rPr>
          <w:rFonts w:ascii="Tahoma" w:hAnsi="Tahoma" w:cs="Tahoma"/>
          <w:sz w:val="22"/>
          <w:szCs w:val="22"/>
        </w:rPr>
        <w:t>,</w:t>
      </w:r>
      <w:r w:rsidRPr="00D25B16">
        <w:rPr>
          <w:rFonts w:ascii="Tahoma" w:hAnsi="Tahoma" w:cs="Tahoma"/>
          <w:sz w:val="22"/>
          <w:szCs w:val="22"/>
        </w:rPr>
        <w:t xml:space="preserve"> de aquel</w:t>
      </w:r>
      <w:r>
        <w:rPr>
          <w:rFonts w:ascii="Tahoma" w:hAnsi="Tahoma" w:cs="Tahoma"/>
          <w:sz w:val="22"/>
          <w:szCs w:val="22"/>
        </w:rPr>
        <w:t>los establecidos en el inciso 2° del artículo 13 de la Ley N°</w:t>
      </w:r>
      <w:r w:rsidR="008F777B">
        <w:rPr>
          <w:rFonts w:ascii="Tahoma" w:hAnsi="Tahoma" w:cs="Tahoma"/>
          <w:sz w:val="22"/>
          <w:szCs w:val="22"/>
        </w:rPr>
        <w:t xml:space="preserve"> </w:t>
      </w:r>
      <w:r w:rsidRPr="00D25B16">
        <w:rPr>
          <w:rFonts w:ascii="Tahoma" w:hAnsi="Tahoma" w:cs="Tahoma"/>
          <w:sz w:val="22"/>
          <w:szCs w:val="22"/>
        </w:rPr>
        <w:t>19.880; o, cuando proceda, disponer que</w:t>
      </w:r>
      <w:r>
        <w:rPr>
          <w:rFonts w:ascii="Tahoma" w:hAnsi="Tahoma" w:cs="Tahoma"/>
          <w:sz w:val="22"/>
          <w:szCs w:val="22"/>
        </w:rPr>
        <w:t xml:space="preserve"> se corrijan los</w:t>
      </w:r>
      <w:r w:rsidRPr="00D25B16">
        <w:rPr>
          <w:rFonts w:ascii="Tahoma" w:hAnsi="Tahoma" w:cs="Tahoma"/>
          <w:sz w:val="22"/>
          <w:szCs w:val="22"/>
        </w:rPr>
        <w:t xml:space="preserve"> vicios </w:t>
      </w:r>
      <w:r w:rsidR="008F777B">
        <w:rPr>
          <w:rFonts w:ascii="Tahoma" w:hAnsi="Tahoma" w:cs="Tahoma"/>
          <w:sz w:val="22"/>
          <w:szCs w:val="22"/>
        </w:rPr>
        <w:t xml:space="preserve">o defectos </w:t>
      </w:r>
      <w:r w:rsidRPr="00D25B16">
        <w:rPr>
          <w:rFonts w:ascii="Tahoma" w:hAnsi="Tahoma" w:cs="Tahoma"/>
          <w:sz w:val="22"/>
          <w:szCs w:val="22"/>
        </w:rPr>
        <w:t>d</w:t>
      </w:r>
      <w:r>
        <w:rPr>
          <w:rFonts w:ascii="Tahoma" w:hAnsi="Tahoma" w:cs="Tahoma"/>
          <w:sz w:val="22"/>
          <w:szCs w:val="22"/>
        </w:rPr>
        <w:t>e</w:t>
      </w:r>
      <w:r w:rsidRPr="00D25B16">
        <w:rPr>
          <w:rFonts w:ascii="Tahoma" w:hAnsi="Tahoma" w:cs="Tahoma"/>
          <w:sz w:val="22"/>
          <w:szCs w:val="22"/>
        </w:rPr>
        <w:t xml:space="preserve">tectados, fijando un plazo para su cumplimiento, que no podrá exceder de 10 días, prorrogables por </w:t>
      </w:r>
      <w:r w:rsidRPr="00D25B16">
        <w:rPr>
          <w:rFonts w:ascii="Tahoma" w:hAnsi="Tahoma" w:cs="Tahoma"/>
          <w:noProof/>
          <w:sz w:val="22"/>
          <w:szCs w:val="22"/>
          <w:lang w:val="es-CL" w:eastAsia="es-CL"/>
        </w:rPr>
        <w:drawing>
          <wp:inline distT="0" distB="0" distL="0" distR="0" wp14:anchorId="6E5FCA6A" wp14:editId="6BE5435C">
            <wp:extent cx="9525" cy="95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D25B16">
        <w:rPr>
          <w:rFonts w:ascii="Tahoma" w:hAnsi="Tahoma" w:cs="Tahoma"/>
          <w:sz w:val="22"/>
          <w:szCs w:val="22"/>
        </w:rPr>
        <w:t>una sola vez, por 5 días.</w:t>
      </w:r>
    </w:p>
    <w:p w14:paraId="0914C6AD" w14:textId="2360D588" w:rsidR="00FA0D34" w:rsidRPr="0060158C" w:rsidRDefault="00FA0D34" w:rsidP="00FA0D34">
      <w:pPr>
        <w:spacing w:after="255"/>
        <w:ind w:left="126" w:right="23"/>
        <w:jc w:val="both"/>
        <w:rPr>
          <w:rFonts w:ascii="Tahoma" w:hAnsi="Tahoma" w:cs="Tahoma"/>
          <w:sz w:val="22"/>
          <w:szCs w:val="22"/>
        </w:rPr>
      </w:pPr>
      <w:r w:rsidRPr="0060158C">
        <w:rPr>
          <w:rFonts w:ascii="Tahoma" w:hAnsi="Tahoma" w:cs="Tahoma"/>
          <w:b/>
          <w:sz w:val="22"/>
          <w:szCs w:val="22"/>
        </w:rPr>
        <w:t>Artículo 12°.</w:t>
      </w:r>
      <w:r w:rsidRPr="0060158C">
        <w:rPr>
          <w:rFonts w:ascii="Tahoma" w:hAnsi="Tahoma" w:cs="Tahoma"/>
          <w:sz w:val="22"/>
          <w:szCs w:val="22"/>
        </w:rPr>
        <w:t xml:space="preserve"> Cumplido lo dispuesto en el artículo anterior, la Subdirección de Fiscalización remitirá, dentro del plazo de 30 días, al</w:t>
      </w:r>
      <w:r w:rsidR="008F777B">
        <w:rPr>
          <w:rFonts w:ascii="Tahoma" w:hAnsi="Tahoma" w:cs="Tahoma"/>
          <w:sz w:val="22"/>
          <w:szCs w:val="22"/>
        </w:rPr>
        <w:t>/la directora/a</w:t>
      </w:r>
      <w:r w:rsidRPr="0060158C">
        <w:rPr>
          <w:rFonts w:ascii="Tahoma" w:hAnsi="Tahoma" w:cs="Tahoma"/>
          <w:sz w:val="22"/>
          <w:szCs w:val="22"/>
        </w:rPr>
        <w:t xml:space="preserve"> Nacional el expediente disciplinario para </w:t>
      </w:r>
      <w:r w:rsidRPr="0060158C">
        <w:rPr>
          <w:rFonts w:ascii="Tahoma" w:hAnsi="Tahoma" w:cs="Tahoma"/>
          <w:noProof/>
          <w:sz w:val="22"/>
          <w:szCs w:val="22"/>
          <w:lang w:val="es-CL" w:eastAsia="es-CL"/>
        </w:rPr>
        <w:drawing>
          <wp:inline distT="0" distB="0" distL="0" distR="0" wp14:anchorId="55560E31" wp14:editId="616B4BAF">
            <wp:extent cx="9525" cy="95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60158C">
        <w:rPr>
          <w:rFonts w:ascii="Tahoma" w:hAnsi="Tahoma" w:cs="Tahoma"/>
          <w:sz w:val="22"/>
          <w:szCs w:val="22"/>
        </w:rPr>
        <w:t>su resolución.</w:t>
      </w:r>
    </w:p>
    <w:p w14:paraId="7D1689E6" w14:textId="6F8CCAE1" w:rsidR="00FA0D34" w:rsidRDefault="00FA0D34" w:rsidP="00FA0D34">
      <w:pPr>
        <w:spacing w:after="225"/>
        <w:ind w:left="126" w:right="23"/>
        <w:jc w:val="both"/>
        <w:rPr>
          <w:rFonts w:ascii="Tahoma" w:hAnsi="Tahoma" w:cs="Tahoma"/>
          <w:sz w:val="22"/>
          <w:szCs w:val="22"/>
        </w:rPr>
      </w:pPr>
      <w:r w:rsidRPr="00287FC3">
        <w:rPr>
          <w:rFonts w:ascii="Tahoma" w:hAnsi="Tahoma" w:cs="Tahoma"/>
          <w:b/>
          <w:sz w:val="22"/>
          <w:szCs w:val="22"/>
        </w:rPr>
        <w:t>Artículo 13°.</w:t>
      </w:r>
      <w:r w:rsidRPr="00287FC3">
        <w:rPr>
          <w:rFonts w:ascii="Tahoma" w:hAnsi="Tahoma" w:cs="Tahoma"/>
          <w:sz w:val="22"/>
          <w:szCs w:val="22"/>
        </w:rPr>
        <w:t xml:space="preserve"> La resolución del</w:t>
      </w:r>
      <w:r w:rsidR="00B76E5F">
        <w:rPr>
          <w:rFonts w:ascii="Tahoma" w:hAnsi="Tahoma" w:cs="Tahoma"/>
          <w:sz w:val="22"/>
          <w:szCs w:val="22"/>
        </w:rPr>
        <w:t>/la directora/a</w:t>
      </w:r>
      <w:r w:rsidRPr="00287FC3">
        <w:rPr>
          <w:rFonts w:ascii="Tahoma" w:hAnsi="Tahoma" w:cs="Tahoma"/>
          <w:sz w:val="22"/>
          <w:szCs w:val="22"/>
        </w:rPr>
        <w:t xml:space="preserve"> Nacional, decidiendo el asunto, sea que determine </w:t>
      </w:r>
      <w:r w:rsidRPr="00287FC3">
        <w:rPr>
          <w:rFonts w:ascii="Tahoma" w:hAnsi="Tahoma" w:cs="Tahoma"/>
          <w:noProof/>
          <w:sz w:val="22"/>
          <w:szCs w:val="22"/>
          <w:lang w:val="es-CL" w:eastAsia="es-CL"/>
        </w:rPr>
        <w:drawing>
          <wp:inline distT="0" distB="0" distL="0" distR="0" wp14:anchorId="6C436944" wp14:editId="712A36BC">
            <wp:extent cx="9525" cy="95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87FC3">
        <w:rPr>
          <w:rFonts w:ascii="Tahoma" w:hAnsi="Tahoma" w:cs="Tahoma"/>
          <w:sz w:val="22"/>
          <w:szCs w:val="22"/>
        </w:rPr>
        <w:t>aplicar o no medidas disci</w:t>
      </w:r>
      <w:r>
        <w:rPr>
          <w:rFonts w:ascii="Tahoma" w:hAnsi="Tahoma" w:cs="Tahoma"/>
          <w:sz w:val="22"/>
          <w:szCs w:val="22"/>
        </w:rPr>
        <w:t>plinarias, deberá contener, a lo</w:t>
      </w:r>
      <w:r w:rsidRPr="00287FC3">
        <w:rPr>
          <w:rFonts w:ascii="Tahoma" w:hAnsi="Tahoma" w:cs="Tahoma"/>
          <w:sz w:val="22"/>
          <w:szCs w:val="22"/>
        </w:rPr>
        <w:t xml:space="preserve"> menos, una relación de los hechos</w:t>
      </w:r>
      <w:r w:rsidRPr="00287FC3">
        <w:rPr>
          <w:rFonts w:ascii="Tahoma" w:hAnsi="Tahoma" w:cs="Tahoma"/>
          <w:noProof/>
          <w:sz w:val="22"/>
          <w:szCs w:val="22"/>
          <w:lang w:val="es-CL" w:eastAsia="es-CL"/>
        </w:rPr>
        <w:drawing>
          <wp:inline distT="0" distB="0" distL="0" distR="0" wp14:anchorId="7B82ACD3" wp14:editId="5F2D1575">
            <wp:extent cx="9525" cy="952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287FC3">
        <w:rPr>
          <w:rFonts w:ascii="Tahoma" w:hAnsi="Tahoma" w:cs="Tahoma"/>
          <w:sz w:val="22"/>
          <w:szCs w:val="22"/>
        </w:rPr>
        <w:t xml:space="preserve">investigados, de los descargos presentados, de las pruebas rendidas y las medidas para mejor resolver, en su caso, y su ponderación, así como los fundamentos de hecho y </w:t>
      </w:r>
      <w:r w:rsidR="00A477D7">
        <w:rPr>
          <w:rFonts w:ascii="Tahoma" w:hAnsi="Tahoma" w:cs="Tahoma"/>
          <w:sz w:val="22"/>
          <w:szCs w:val="22"/>
        </w:rPr>
        <w:t>de derecho que justifiquen su determinación. La prueba se apreciará en conciencia.</w:t>
      </w:r>
    </w:p>
    <w:p w14:paraId="00C48337" w14:textId="075015D3" w:rsidR="006C3ECB" w:rsidRDefault="00FA0D34" w:rsidP="006C3ECB">
      <w:pPr>
        <w:spacing w:after="225"/>
        <w:ind w:left="126" w:right="23"/>
        <w:jc w:val="both"/>
        <w:rPr>
          <w:rFonts w:ascii="Tahoma" w:hAnsi="Tahoma" w:cs="Tahoma"/>
          <w:sz w:val="22"/>
          <w:szCs w:val="22"/>
        </w:rPr>
      </w:pPr>
      <w:r w:rsidRPr="00FE5366">
        <w:rPr>
          <w:rFonts w:ascii="Tahoma" w:hAnsi="Tahoma" w:cs="Tahoma"/>
          <w:b/>
          <w:sz w:val="22"/>
          <w:szCs w:val="22"/>
        </w:rPr>
        <w:t>Artículo 14°.</w:t>
      </w:r>
      <w:r w:rsidRPr="00FE5366">
        <w:rPr>
          <w:rFonts w:ascii="Tahoma" w:hAnsi="Tahoma" w:cs="Tahoma"/>
          <w:sz w:val="22"/>
          <w:szCs w:val="22"/>
        </w:rPr>
        <w:t xml:space="preserve"> </w:t>
      </w:r>
      <w:r>
        <w:rPr>
          <w:rFonts w:ascii="Tahoma" w:hAnsi="Tahoma" w:cs="Tahoma"/>
          <w:sz w:val="22"/>
          <w:szCs w:val="22"/>
        </w:rPr>
        <w:t>En contra de la resolución que aplique medidas disciplinarias procederán los recursos que correspondan de conformidad a la ley.</w:t>
      </w:r>
    </w:p>
    <w:p w14:paraId="60A91E45" w14:textId="2661EB56" w:rsidR="00A477D7" w:rsidRDefault="00FA0D34" w:rsidP="006C3ECB">
      <w:pPr>
        <w:spacing w:after="225"/>
        <w:ind w:left="126" w:right="23" w:firstLine="582"/>
        <w:jc w:val="both"/>
        <w:rPr>
          <w:rFonts w:ascii="Tahoma" w:hAnsi="Tahoma" w:cs="Tahoma"/>
          <w:sz w:val="22"/>
          <w:szCs w:val="22"/>
        </w:rPr>
      </w:pPr>
      <w:r>
        <w:rPr>
          <w:rFonts w:ascii="Tahoma" w:hAnsi="Tahoma" w:cs="Tahoma"/>
          <w:sz w:val="22"/>
          <w:szCs w:val="22"/>
        </w:rPr>
        <w:t xml:space="preserve">Las medidas de suspensión del </w:t>
      </w:r>
      <w:r w:rsidRPr="00FE5366">
        <w:rPr>
          <w:rFonts w:ascii="Tahoma" w:hAnsi="Tahoma" w:cs="Tahoma"/>
          <w:sz w:val="22"/>
          <w:szCs w:val="22"/>
        </w:rPr>
        <w:t>ejercicio de la función y de cancelación de la licencia, nombramiento o permiso, previstas en las letras d) y e) del inciso segundo del artículo 202 de la Ordenanza de Aduanas, podrán ser impugnadas conforme a ese precepto.</w:t>
      </w:r>
    </w:p>
    <w:p w14:paraId="14F198D4" w14:textId="073FCA29" w:rsidR="00A477D7" w:rsidRDefault="00FA0D34" w:rsidP="00A477D7">
      <w:pPr>
        <w:spacing w:after="225"/>
        <w:ind w:left="126" w:right="23"/>
        <w:jc w:val="both"/>
        <w:rPr>
          <w:rFonts w:ascii="Tahoma" w:hAnsi="Tahoma" w:cs="Tahoma"/>
          <w:sz w:val="22"/>
          <w:szCs w:val="22"/>
        </w:rPr>
      </w:pPr>
      <w:r>
        <w:rPr>
          <w:rFonts w:ascii="Tahoma" w:hAnsi="Tahoma" w:cs="Tahoma"/>
          <w:b/>
          <w:bCs/>
          <w:sz w:val="22"/>
          <w:szCs w:val="22"/>
        </w:rPr>
        <w:t>A</w:t>
      </w:r>
      <w:r w:rsidRPr="00FE5366">
        <w:rPr>
          <w:rFonts w:ascii="Tahoma" w:hAnsi="Tahoma" w:cs="Tahoma"/>
          <w:b/>
          <w:bCs/>
          <w:sz w:val="22"/>
          <w:szCs w:val="22"/>
        </w:rPr>
        <w:t>rtícul</w:t>
      </w:r>
      <w:r>
        <w:rPr>
          <w:rFonts w:ascii="Tahoma" w:hAnsi="Tahoma" w:cs="Tahoma"/>
          <w:b/>
          <w:bCs/>
          <w:sz w:val="22"/>
          <w:szCs w:val="22"/>
        </w:rPr>
        <w:t>o 15</w:t>
      </w:r>
      <w:r>
        <w:rPr>
          <w:rFonts w:ascii="Tahoma" w:hAnsi="Tahoma" w:cs="Tahoma"/>
          <w:b/>
          <w:sz w:val="22"/>
          <w:szCs w:val="22"/>
        </w:rPr>
        <w:t>°.</w:t>
      </w:r>
      <w:r>
        <w:rPr>
          <w:rFonts w:ascii="Courier New" w:hAnsi="Courier New" w:cs="Courier New"/>
          <w:color w:val="000000"/>
          <w:sz w:val="29"/>
          <w:szCs w:val="29"/>
          <w:shd w:val="clear" w:color="auto" w:fill="FFFFFF"/>
        </w:rPr>
        <w:t xml:space="preserve"> </w:t>
      </w:r>
      <w:r w:rsidRPr="007C6B25">
        <w:rPr>
          <w:rFonts w:ascii="Tahoma" w:hAnsi="Tahoma" w:cs="Tahoma"/>
          <w:sz w:val="22"/>
          <w:szCs w:val="22"/>
        </w:rPr>
        <w:t xml:space="preserve">Las notificaciones que se realicen dentro del procedimiento a que se refiere la presente </w:t>
      </w:r>
      <w:r w:rsidR="00B76E5F">
        <w:rPr>
          <w:rFonts w:ascii="Tahoma" w:hAnsi="Tahoma" w:cs="Tahoma"/>
          <w:sz w:val="22"/>
          <w:szCs w:val="22"/>
        </w:rPr>
        <w:t>R</w:t>
      </w:r>
      <w:r w:rsidRPr="007C6B25">
        <w:rPr>
          <w:rFonts w:ascii="Tahoma" w:hAnsi="Tahoma" w:cs="Tahoma"/>
          <w:sz w:val="22"/>
          <w:szCs w:val="22"/>
        </w:rPr>
        <w:t>esolución, se practicarán por correo electrónico</w:t>
      </w:r>
      <w:r>
        <w:rPr>
          <w:rFonts w:ascii="Tahoma" w:hAnsi="Tahoma" w:cs="Tahoma"/>
          <w:sz w:val="22"/>
          <w:szCs w:val="22"/>
        </w:rPr>
        <w:t>,</w:t>
      </w:r>
      <w:r w:rsidRPr="009D4567">
        <w:rPr>
          <w:rFonts w:ascii="Tahoma" w:eastAsia="Times New Roman" w:hAnsi="Tahoma" w:cs="Tahoma"/>
          <w:color w:val="000000"/>
          <w:sz w:val="22"/>
          <w:szCs w:val="22"/>
          <w:lang w:val="es-CL" w:eastAsia="es-CL"/>
        </w:rPr>
        <w:t xml:space="preserve"> </w:t>
      </w:r>
      <w:r w:rsidRPr="007C6B25">
        <w:rPr>
          <w:rFonts w:ascii="Tahoma" w:hAnsi="Tahoma" w:cs="Tahoma"/>
          <w:sz w:val="22"/>
          <w:szCs w:val="22"/>
        </w:rPr>
        <w:t>salvo las excepciones legales que procedan.</w:t>
      </w:r>
    </w:p>
    <w:p w14:paraId="2C0C4D49" w14:textId="77777777" w:rsidR="00A477D7" w:rsidRDefault="00FA0D34" w:rsidP="00A477D7">
      <w:pPr>
        <w:spacing w:after="225"/>
        <w:ind w:left="126" w:right="23" w:firstLine="582"/>
        <w:jc w:val="both"/>
        <w:rPr>
          <w:rFonts w:ascii="Tahoma" w:hAnsi="Tahoma" w:cs="Tahoma"/>
          <w:sz w:val="22"/>
          <w:szCs w:val="22"/>
        </w:rPr>
      </w:pPr>
      <w:r w:rsidRPr="00FE5366">
        <w:rPr>
          <w:rFonts w:ascii="Tahoma" w:eastAsia="Times New Roman" w:hAnsi="Tahoma" w:cs="Tahoma"/>
          <w:color w:val="000000"/>
          <w:sz w:val="22"/>
          <w:szCs w:val="22"/>
          <w:lang w:val="es-CL" w:eastAsia="es-CL"/>
        </w:rPr>
        <w:t>La notificación por correo electrónico deberá contener copia íntegra de la actuación o acto que se notifica, incluyendo los datos necesarios para su acertada inteligencia, y</w:t>
      </w:r>
      <w:r w:rsidRPr="00FE5366">
        <w:rPr>
          <w:rFonts w:ascii="Tahoma" w:hAnsi="Tahoma" w:cs="Tahoma"/>
          <w:sz w:val="22"/>
          <w:szCs w:val="22"/>
        </w:rPr>
        <w:t xml:space="preserve"> </w:t>
      </w:r>
      <w:r w:rsidRPr="00FE5366">
        <w:rPr>
          <w:rFonts w:ascii="Tahoma" w:eastAsia="Times New Roman" w:hAnsi="Tahoma" w:cs="Tahoma"/>
          <w:color w:val="000000"/>
          <w:sz w:val="22"/>
          <w:szCs w:val="22"/>
          <w:lang w:val="es-CL" w:eastAsia="es-CL"/>
        </w:rPr>
        <w:t xml:space="preserve">se entenderá practicada en la fecha de su envío. </w:t>
      </w:r>
    </w:p>
    <w:p w14:paraId="562B2C7A" w14:textId="77777777" w:rsidR="00A477D7" w:rsidRDefault="00FA0D34" w:rsidP="00A477D7">
      <w:pPr>
        <w:spacing w:after="225"/>
        <w:ind w:left="126" w:right="23" w:firstLine="582"/>
        <w:jc w:val="both"/>
        <w:rPr>
          <w:rFonts w:ascii="Tahoma" w:hAnsi="Tahoma" w:cs="Tahoma"/>
          <w:sz w:val="22"/>
          <w:szCs w:val="22"/>
        </w:rPr>
      </w:pPr>
      <w:r w:rsidRPr="00FE5366">
        <w:rPr>
          <w:rFonts w:ascii="Tahoma" w:eastAsia="Times New Roman" w:hAnsi="Tahoma" w:cs="Tahoma"/>
          <w:color w:val="000000"/>
          <w:sz w:val="22"/>
          <w:szCs w:val="22"/>
          <w:lang w:val="es-CL" w:eastAsia="es-CL"/>
        </w:rPr>
        <w:t>Cualquier circunstancia ajena al Servicio por la que el interesado no reciba el correo electrónico, no anulará la notificación, salvo que acredite que no recibió la información por caso fortuito o fuerza mayor.</w:t>
      </w:r>
    </w:p>
    <w:p w14:paraId="31323458" w14:textId="77777777" w:rsidR="00A477D7" w:rsidRDefault="00FA0D34" w:rsidP="00A477D7">
      <w:pPr>
        <w:spacing w:after="225"/>
        <w:ind w:left="126" w:right="23" w:firstLine="582"/>
        <w:jc w:val="both"/>
        <w:rPr>
          <w:rFonts w:ascii="Tahoma" w:hAnsi="Tahoma" w:cs="Tahoma"/>
          <w:sz w:val="22"/>
          <w:szCs w:val="22"/>
        </w:rPr>
      </w:pPr>
      <w:r w:rsidRPr="00FE5366">
        <w:rPr>
          <w:rFonts w:ascii="Tahoma" w:eastAsia="Times New Roman" w:hAnsi="Tahoma" w:cs="Tahoma"/>
          <w:color w:val="000000"/>
          <w:sz w:val="22"/>
          <w:szCs w:val="22"/>
          <w:lang w:val="es-CL" w:eastAsia="es-CL"/>
        </w:rPr>
        <w:t xml:space="preserve">Quienes carezcan de medios tecnológicos o no tengan acceso a éstos, podrán solicitar que las notificaciones les sean practicadas mediante carta certificada dirigida a su domicilio particular, el cual deberán señalar al momento de efectuar la respectiva solicitud. En este caso, la notificación se entenderá practicada a contar del tercer día siguiente a su recepción en la oficina de correos para su despacho. </w:t>
      </w:r>
    </w:p>
    <w:p w14:paraId="02FEDFA9" w14:textId="73AF8FF2" w:rsidR="00FA0D34" w:rsidRPr="00A477D7" w:rsidRDefault="00FA0D34" w:rsidP="00A477D7">
      <w:pPr>
        <w:spacing w:after="225"/>
        <w:ind w:left="126" w:right="23" w:firstLine="582"/>
        <w:jc w:val="both"/>
        <w:rPr>
          <w:rFonts w:ascii="Tahoma" w:hAnsi="Tahoma" w:cs="Tahoma"/>
          <w:sz w:val="22"/>
          <w:szCs w:val="22"/>
        </w:rPr>
      </w:pPr>
      <w:r w:rsidRPr="00FE5366">
        <w:rPr>
          <w:rFonts w:ascii="Tahoma" w:eastAsia="Times New Roman" w:hAnsi="Tahoma" w:cs="Tahoma"/>
          <w:color w:val="000000"/>
          <w:sz w:val="22"/>
          <w:szCs w:val="22"/>
          <w:lang w:val="es-CL" w:eastAsia="es-CL"/>
        </w:rPr>
        <w:t xml:space="preserve">El procedimiento para practicar las notificaciones por correo electrónico se regirá por las disposiciones de la Resolución Exenta N° 4.759, de 27 de diciembre de 2024, de la Directora Nacional de Aduanas, de acuerdo con lo dispuesto en el inciso 7° del artículo 25 </w:t>
      </w:r>
      <w:r>
        <w:rPr>
          <w:rFonts w:ascii="Tahoma" w:eastAsia="Times New Roman" w:hAnsi="Tahoma" w:cs="Tahoma"/>
          <w:color w:val="000000"/>
          <w:sz w:val="22"/>
          <w:szCs w:val="22"/>
          <w:lang w:val="es-CL" w:eastAsia="es-CL"/>
        </w:rPr>
        <w:t>bis de la Ordenanza de Aduanas.</w:t>
      </w:r>
    </w:p>
    <w:p w14:paraId="06D718DC" w14:textId="77777777" w:rsidR="00FA0D34" w:rsidRDefault="00FA0D34" w:rsidP="00FA0D34">
      <w:pPr>
        <w:jc w:val="both"/>
        <w:outlineLvl w:val="0"/>
        <w:rPr>
          <w:rFonts w:ascii="Tahoma" w:eastAsia="Times New Roman" w:hAnsi="Tahoma" w:cs="Tahoma"/>
          <w:color w:val="000000"/>
          <w:sz w:val="22"/>
          <w:szCs w:val="22"/>
          <w:lang w:val="es-CL" w:eastAsia="es-CL"/>
        </w:rPr>
      </w:pPr>
    </w:p>
    <w:p w14:paraId="5473D039" w14:textId="77777777" w:rsidR="00D10B6F" w:rsidRDefault="00FA0D34" w:rsidP="00D10B6F">
      <w:pPr>
        <w:jc w:val="both"/>
        <w:outlineLvl w:val="0"/>
        <w:rPr>
          <w:rFonts w:ascii="Tahoma" w:eastAsia="Times New Roman" w:hAnsi="Tahoma" w:cs="Tahoma"/>
          <w:color w:val="000000"/>
          <w:sz w:val="22"/>
          <w:szCs w:val="22"/>
          <w:lang w:val="es-CL" w:eastAsia="es-CL"/>
        </w:rPr>
      </w:pPr>
      <w:r>
        <w:rPr>
          <w:rFonts w:ascii="Tahoma" w:eastAsia="Times New Roman" w:hAnsi="Tahoma" w:cs="Tahoma"/>
          <w:b/>
          <w:color w:val="000000"/>
          <w:sz w:val="22"/>
          <w:szCs w:val="22"/>
          <w:lang w:val="es-CL" w:eastAsia="es-CL"/>
        </w:rPr>
        <w:t>Artículo 16</w:t>
      </w:r>
      <w:r w:rsidRPr="00642426">
        <w:rPr>
          <w:rFonts w:ascii="Tahoma" w:eastAsia="Times New Roman" w:hAnsi="Tahoma" w:cs="Tahoma"/>
          <w:b/>
          <w:color w:val="000000"/>
          <w:sz w:val="22"/>
          <w:szCs w:val="22"/>
          <w:lang w:val="es-CL" w:eastAsia="es-CL"/>
        </w:rPr>
        <w:t>°.</w:t>
      </w:r>
      <w:r w:rsidRPr="00642426">
        <w:rPr>
          <w:rFonts w:ascii="Tahoma" w:eastAsia="Times New Roman" w:hAnsi="Tahoma" w:cs="Tahoma"/>
          <w:color w:val="000000"/>
          <w:sz w:val="22"/>
          <w:szCs w:val="22"/>
          <w:lang w:val="es-CL" w:eastAsia="es-CL"/>
        </w:rPr>
        <w:t xml:space="preserve"> Todos los plazos de días contenidos en la presente resolución comprenderán sólo días hábiles. Para este efecto el día sábado será considerado inhábil.</w:t>
      </w:r>
    </w:p>
    <w:p w14:paraId="1F62A358" w14:textId="77777777" w:rsidR="00D10B6F" w:rsidRDefault="00D10B6F" w:rsidP="00D10B6F">
      <w:pPr>
        <w:jc w:val="both"/>
        <w:outlineLvl w:val="0"/>
        <w:rPr>
          <w:rFonts w:ascii="Tahoma" w:eastAsia="Times New Roman" w:hAnsi="Tahoma" w:cs="Tahoma"/>
          <w:color w:val="000000"/>
          <w:sz w:val="22"/>
          <w:szCs w:val="22"/>
          <w:lang w:val="es-CL" w:eastAsia="es-CL"/>
        </w:rPr>
      </w:pPr>
    </w:p>
    <w:p w14:paraId="660ADEC5" w14:textId="26211BA5" w:rsidR="00D10B6F" w:rsidRDefault="00FA0D34" w:rsidP="00D10B6F">
      <w:pPr>
        <w:jc w:val="both"/>
        <w:outlineLvl w:val="0"/>
        <w:rPr>
          <w:rFonts w:ascii="Tahoma" w:eastAsia="Times New Roman" w:hAnsi="Tahoma" w:cs="Tahoma"/>
          <w:color w:val="000000"/>
          <w:sz w:val="22"/>
          <w:szCs w:val="22"/>
          <w:lang w:val="es-CL" w:eastAsia="es-CL"/>
        </w:rPr>
      </w:pPr>
      <w:r w:rsidRPr="00D10B6F">
        <w:rPr>
          <w:rFonts w:ascii="Tahoma" w:eastAsia="Times New Roman" w:hAnsi="Tahoma" w:cs="Tahoma"/>
          <w:b/>
          <w:color w:val="000000"/>
          <w:sz w:val="22"/>
          <w:szCs w:val="22"/>
          <w:lang w:val="es-CL" w:eastAsia="es-CL"/>
        </w:rPr>
        <w:t>Artículo 17°.</w:t>
      </w:r>
      <w:r w:rsidRPr="00D10B6F">
        <w:rPr>
          <w:rFonts w:ascii="Tahoma" w:eastAsia="Times New Roman" w:hAnsi="Tahoma" w:cs="Tahoma"/>
          <w:color w:val="000000"/>
          <w:sz w:val="22"/>
          <w:szCs w:val="22"/>
          <w:lang w:val="es-CL" w:eastAsia="es-CL"/>
        </w:rPr>
        <w:t xml:space="preserve">  El procedimiento a que se refiere esta resolución será reservado. Perderá tal calidad una vez terminada su tramitación</w:t>
      </w:r>
      <w:r w:rsidR="00D10B6F">
        <w:rPr>
          <w:rFonts w:ascii="Tahoma" w:eastAsia="Times New Roman" w:hAnsi="Tahoma" w:cs="Tahoma"/>
          <w:color w:val="000000"/>
          <w:sz w:val="22"/>
          <w:szCs w:val="22"/>
          <w:lang w:val="es-CL" w:eastAsia="es-CL"/>
        </w:rPr>
        <w:t>.</w:t>
      </w:r>
    </w:p>
    <w:p w14:paraId="0FCD18A3" w14:textId="77777777" w:rsidR="00D10B6F" w:rsidRPr="00D10B6F" w:rsidRDefault="00D10B6F" w:rsidP="00D10B6F">
      <w:pPr>
        <w:jc w:val="both"/>
        <w:outlineLvl w:val="0"/>
        <w:rPr>
          <w:rFonts w:ascii="Tahoma" w:eastAsia="Times New Roman" w:hAnsi="Tahoma" w:cs="Tahoma"/>
          <w:color w:val="000000"/>
          <w:sz w:val="22"/>
          <w:szCs w:val="22"/>
          <w:lang w:val="es-CL" w:eastAsia="es-CL"/>
        </w:rPr>
      </w:pPr>
    </w:p>
    <w:p w14:paraId="2C8C87C4" w14:textId="1699D098" w:rsidR="00FA0D34" w:rsidRDefault="00FA0D34" w:rsidP="00A51AB8">
      <w:pPr>
        <w:ind w:firstLine="708"/>
        <w:jc w:val="both"/>
        <w:outlineLvl w:val="0"/>
        <w:rPr>
          <w:rFonts w:ascii="Tahoma" w:eastAsia="Times New Roman" w:hAnsi="Tahoma" w:cs="Tahoma"/>
          <w:color w:val="000000"/>
          <w:sz w:val="22"/>
          <w:szCs w:val="22"/>
          <w:lang w:val="es-CL" w:eastAsia="es-CL"/>
        </w:rPr>
      </w:pPr>
      <w:r w:rsidRPr="00642426">
        <w:rPr>
          <w:rFonts w:ascii="Tahoma" w:eastAsia="Times New Roman" w:hAnsi="Tahoma" w:cs="Tahoma"/>
          <w:color w:val="000000"/>
          <w:sz w:val="22"/>
          <w:szCs w:val="22"/>
          <w:lang w:val="es-CL" w:eastAsia="es-CL"/>
        </w:rPr>
        <w:t>No obstante, el interesado o el apoderado que designe, podrán, en cualquier momento, tomar conocimiento del expediente y solicitar copia de los antecedentes que estime</w:t>
      </w:r>
      <w:r w:rsidR="003057E1">
        <w:rPr>
          <w:rFonts w:ascii="Tahoma" w:eastAsia="Times New Roman" w:hAnsi="Tahoma" w:cs="Tahoma"/>
          <w:color w:val="000000"/>
          <w:sz w:val="22"/>
          <w:szCs w:val="22"/>
          <w:lang w:val="es-CL" w:eastAsia="es-CL"/>
        </w:rPr>
        <w:t>n</w:t>
      </w:r>
      <w:r w:rsidRPr="00642426">
        <w:rPr>
          <w:rFonts w:ascii="Tahoma" w:eastAsia="Times New Roman" w:hAnsi="Tahoma" w:cs="Tahoma"/>
          <w:color w:val="000000"/>
          <w:sz w:val="22"/>
          <w:szCs w:val="22"/>
          <w:lang w:val="es-CL" w:eastAsia="es-CL"/>
        </w:rPr>
        <w:t xml:space="preserve"> pertinentes para su defensa.</w:t>
      </w:r>
    </w:p>
    <w:p w14:paraId="264121F4" w14:textId="77777777" w:rsidR="00FA0D34" w:rsidRPr="00642426" w:rsidRDefault="00FA0D34" w:rsidP="00FA0D34">
      <w:pPr>
        <w:jc w:val="both"/>
        <w:outlineLvl w:val="0"/>
        <w:rPr>
          <w:rFonts w:ascii="Tahoma" w:eastAsia="Times New Roman" w:hAnsi="Tahoma" w:cs="Tahoma"/>
          <w:color w:val="000000"/>
          <w:sz w:val="22"/>
          <w:szCs w:val="22"/>
          <w:lang w:val="es-CL" w:eastAsia="es-CL"/>
        </w:rPr>
      </w:pPr>
    </w:p>
    <w:p w14:paraId="2BC04683" w14:textId="72C42C25" w:rsidR="00FA0D34" w:rsidRDefault="00FA0D34" w:rsidP="00FA0D34">
      <w:pPr>
        <w:jc w:val="both"/>
        <w:outlineLvl w:val="0"/>
        <w:rPr>
          <w:rFonts w:ascii="Tahoma" w:hAnsi="Tahoma" w:cs="Tahoma"/>
          <w:color w:val="000000" w:themeColor="text1"/>
          <w:sz w:val="22"/>
          <w:szCs w:val="22"/>
        </w:rPr>
      </w:pPr>
      <w:r w:rsidRPr="000A4F8A">
        <w:rPr>
          <w:rFonts w:ascii="Tahoma" w:eastAsia="Times New Roman" w:hAnsi="Tahoma" w:cs="Tahoma"/>
          <w:b/>
          <w:color w:val="000000"/>
          <w:sz w:val="22"/>
          <w:szCs w:val="22"/>
          <w:lang w:val="es-CL" w:eastAsia="es-CL"/>
        </w:rPr>
        <w:t>Artículo 18°.</w:t>
      </w:r>
      <w:r w:rsidRPr="000A4F8A">
        <w:rPr>
          <w:rFonts w:ascii="Tahoma" w:eastAsia="Times New Roman" w:hAnsi="Tahoma" w:cs="Tahoma"/>
          <w:color w:val="000000"/>
          <w:sz w:val="22"/>
          <w:szCs w:val="22"/>
          <w:lang w:val="es-CL" w:eastAsia="es-CL"/>
        </w:rPr>
        <w:t xml:space="preserve"> Los interesados podrán actuar por medio de apoderados. El poder deberá constar </w:t>
      </w:r>
      <w:r w:rsidR="00173926" w:rsidRPr="000A4F8A">
        <w:rPr>
          <w:rFonts w:ascii="Tahoma" w:eastAsia="Times New Roman" w:hAnsi="Tahoma" w:cs="Tahoma"/>
          <w:color w:val="000000"/>
          <w:sz w:val="22"/>
          <w:szCs w:val="22"/>
          <w:lang w:val="es-CL" w:eastAsia="es-CL"/>
        </w:rPr>
        <w:t xml:space="preserve">en </w:t>
      </w:r>
      <w:r w:rsidRPr="000A4F8A">
        <w:rPr>
          <w:rFonts w:ascii="Tahoma" w:eastAsia="Times New Roman" w:hAnsi="Tahoma" w:cs="Tahoma"/>
          <w:color w:val="000000"/>
          <w:sz w:val="22"/>
          <w:szCs w:val="22"/>
          <w:lang w:val="es-CL" w:eastAsia="es-CL"/>
        </w:rPr>
        <w:t>escritura pública</w:t>
      </w:r>
      <w:r w:rsidR="003057E1">
        <w:rPr>
          <w:rFonts w:ascii="Tahoma" w:eastAsia="Times New Roman" w:hAnsi="Tahoma" w:cs="Tahoma"/>
          <w:color w:val="000000"/>
          <w:sz w:val="22"/>
          <w:szCs w:val="22"/>
          <w:lang w:val="es-CL" w:eastAsia="es-CL"/>
        </w:rPr>
        <w:t>,</w:t>
      </w:r>
      <w:r w:rsidRPr="000A4F8A">
        <w:rPr>
          <w:rFonts w:ascii="Tahoma" w:eastAsia="Times New Roman" w:hAnsi="Tahoma" w:cs="Tahoma"/>
          <w:color w:val="000000"/>
          <w:sz w:val="22"/>
          <w:szCs w:val="22"/>
          <w:lang w:val="es-CL" w:eastAsia="es-CL"/>
        </w:rPr>
        <w:t xml:space="preserve"> documento privado suscrito ante </w:t>
      </w:r>
      <w:r w:rsidRPr="003057E1">
        <w:rPr>
          <w:rFonts w:ascii="Tahoma" w:eastAsia="Times New Roman" w:hAnsi="Tahoma" w:cs="Tahoma"/>
          <w:color w:val="000000" w:themeColor="text1"/>
          <w:sz w:val="22"/>
          <w:szCs w:val="22"/>
          <w:lang w:val="es-CL" w:eastAsia="es-CL"/>
        </w:rPr>
        <w:t>notario</w:t>
      </w:r>
      <w:r w:rsidR="003057E1" w:rsidRPr="003057E1">
        <w:rPr>
          <w:rFonts w:ascii="Tahoma" w:eastAsia="Times New Roman" w:hAnsi="Tahoma" w:cs="Tahoma"/>
          <w:color w:val="000000" w:themeColor="text1"/>
          <w:sz w:val="22"/>
          <w:szCs w:val="22"/>
          <w:lang w:val="es-CL" w:eastAsia="es-CL"/>
        </w:rPr>
        <w:t xml:space="preserve"> </w:t>
      </w:r>
      <w:r w:rsidR="003057E1" w:rsidRPr="003057E1">
        <w:rPr>
          <w:rFonts w:ascii="Tahoma" w:hAnsi="Tahoma" w:cs="Tahoma"/>
          <w:color w:val="000000" w:themeColor="text1"/>
          <w:sz w:val="22"/>
          <w:szCs w:val="22"/>
        </w:rPr>
        <w:t>o instrumento privado suscrito con firma electrónica avanzada.</w:t>
      </w:r>
    </w:p>
    <w:p w14:paraId="3C42D8C1" w14:textId="77777777" w:rsidR="003057E1" w:rsidRDefault="003057E1" w:rsidP="00FA0D34">
      <w:pPr>
        <w:jc w:val="both"/>
        <w:outlineLvl w:val="0"/>
        <w:rPr>
          <w:rFonts w:ascii="Tahoma" w:hAnsi="Tahoma" w:cs="Tahoma"/>
          <w:color w:val="000000" w:themeColor="text1"/>
          <w:sz w:val="22"/>
          <w:szCs w:val="22"/>
        </w:rPr>
      </w:pPr>
    </w:p>
    <w:p w14:paraId="7EAF29E3" w14:textId="6F72BE13" w:rsidR="003057E1" w:rsidRPr="003057E1" w:rsidRDefault="003057E1" w:rsidP="00FA0D34">
      <w:pPr>
        <w:jc w:val="both"/>
        <w:outlineLvl w:val="0"/>
        <w:rPr>
          <w:rFonts w:ascii="Tahoma" w:eastAsia="Times New Roman" w:hAnsi="Tahoma" w:cs="Tahoma"/>
          <w:color w:val="000000" w:themeColor="text1"/>
          <w:sz w:val="22"/>
          <w:szCs w:val="22"/>
          <w:lang w:val="es-CL" w:eastAsia="es-CL"/>
        </w:rPr>
      </w:pPr>
      <w:r w:rsidRPr="003057E1">
        <w:rPr>
          <w:rFonts w:ascii="Tahoma" w:hAnsi="Tahoma" w:cs="Tahoma"/>
          <w:b/>
          <w:bCs/>
          <w:color w:val="000000" w:themeColor="text1"/>
          <w:sz w:val="22"/>
          <w:szCs w:val="22"/>
        </w:rPr>
        <w:t>Artículo 19°.</w:t>
      </w:r>
      <w:r>
        <w:rPr>
          <w:rFonts w:ascii="Tahoma" w:hAnsi="Tahoma" w:cs="Tahoma"/>
          <w:color w:val="000000" w:themeColor="text1"/>
          <w:sz w:val="22"/>
          <w:szCs w:val="22"/>
        </w:rPr>
        <w:t xml:space="preserve">  El/la Jefe/a del Departamento de Fiscalización de la Dirección Regional o Administración de Aduanas, podrá/n disponer la acumulación de uno o varios procedimientos a otro más antiguo, cuando se sigan contra una misma persona natural o jurídica, o cuando los hechos que le dieron origen guarden identidad sustancial o íntima conexión. El curso del proceso que se encuentre más avanzado se suspenderá hasta que todos lleguen a un mismo estado. Con todo, no procederá la acumulación, una vez vencido el término probatorio en alguno de los procesos disciplinarios. </w:t>
      </w:r>
    </w:p>
    <w:p w14:paraId="12791CC3" w14:textId="77777777" w:rsidR="00FA0D34" w:rsidRDefault="00FA0D34" w:rsidP="00FA0D34">
      <w:pPr>
        <w:jc w:val="both"/>
        <w:outlineLvl w:val="0"/>
        <w:rPr>
          <w:rFonts w:ascii="Tahoma" w:hAnsi="Tahoma" w:cs="Tahoma"/>
          <w:sz w:val="22"/>
          <w:szCs w:val="22"/>
        </w:rPr>
      </w:pPr>
    </w:p>
    <w:p w14:paraId="00EDCF4D" w14:textId="1A0EC6DD" w:rsidR="00FA0D34" w:rsidRDefault="00FA0D34" w:rsidP="00FA0D34">
      <w:pPr>
        <w:jc w:val="both"/>
        <w:outlineLvl w:val="0"/>
        <w:rPr>
          <w:rFonts w:ascii="Tahoma" w:eastAsia="Times New Roman" w:hAnsi="Tahoma" w:cs="Tahoma"/>
          <w:color w:val="000000"/>
          <w:sz w:val="22"/>
          <w:szCs w:val="22"/>
          <w:lang w:val="es-CL" w:eastAsia="es-CL"/>
        </w:rPr>
      </w:pPr>
    </w:p>
    <w:p w14:paraId="3E366955" w14:textId="77777777" w:rsidR="00FA0D34" w:rsidRPr="009D6485" w:rsidRDefault="00FA0D34" w:rsidP="00FA0D34">
      <w:pPr>
        <w:jc w:val="both"/>
        <w:outlineLvl w:val="0"/>
        <w:rPr>
          <w:rFonts w:ascii="Tahoma" w:eastAsia="Times New Roman" w:hAnsi="Tahoma" w:cs="Tahoma"/>
          <w:color w:val="000000"/>
          <w:sz w:val="22"/>
          <w:szCs w:val="22"/>
          <w:lang w:val="es-CL" w:eastAsia="es-CL"/>
        </w:rPr>
      </w:pPr>
    </w:p>
    <w:p w14:paraId="4873A9BC" w14:textId="420CF013" w:rsidR="00FA0D34" w:rsidRPr="004F4C1C" w:rsidRDefault="00FA0D34" w:rsidP="00FA0D34">
      <w:pPr>
        <w:jc w:val="both"/>
        <w:outlineLvl w:val="0"/>
        <w:rPr>
          <w:rFonts w:ascii="Tahoma" w:hAnsi="Tahoma" w:cs="Tahoma"/>
          <w:bCs/>
          <w:sz w:val="22"/>
          <w:szCs w:val="22"/>
        </w:rPr>
      </w:pPr>
      <w:r w:rsidRPr="004F4C1C">
        <w:rPr>
          <w:rFonts w:ascii="Tahoma" w:hAnsi="Tahoma" w:cs="Tahoma"/>
          <w:b/>
          <w:bCs/>
          <w:sz w:val="22"/>
          <w:szCs w:val="22"/>
        </w:rPr>
        <w:t xml:space="preserve">III. </w:t>
      </w:r>
      <w:r w:rsidR="003057E1">
        <w:rPr>
          <w:rFonts w:ascii="Tahoma" w:hAnsi="Tahoma" w:cs="Tahoma"/>
          <w:b/>
          <w:bCs/>
          <w:sz w:val="22"/>
          <w:szCs w:val="22"/>
        </w:rPr>
        <w:t xml:space="preserve"> </w:t>
      </w:r>
      <w:r w:rsidRPr="004F4C1C">
        <w:rPr>
          <w:rFonts w:ascii="Tahoma" w:hAnsi="Tahoma" w:cs="Tahoma"/>
          <w:b/>
          <w:bCs/>
          <w:sz w:val="22"/>
          <w:szCs w:val="22"/>
        </w:rPr>
        <w:t xml:space="preserve">AGRÉGANSE </w:t>
      </w:r>
      <w:r w:rsidRPr="004F4C1C">
        <w:rPr>
          <w:rFonts w:ascii="Tahoma" w:hAnsi="Tahoma" w:cs="Tahoma"/>
          <w:bCs/>
          <w:sz w:val="22"/>
          <w:szCs w:val="22"/>
        </w:rPr>
        <w:t xml:space="preserve">a la presente </w:t>
      </w:r>
      <w:r w:rsidR="003057E1">
        <w:rPr>
          <w:rFonts w:ascii="Tahoma" w:hAnsi="Tahoma" w:cs="Tahoma"/>
          <w:bCs/>
          <w:sz w:val="22"/>
          <w:szCs w:val="22"/>
        </w:rPr>
        <w:t>R</w:t>
      </w:r>
      <w:r w:rsidRPr="004F4C1C">
        <w:rPr>
          <w:rFonts w:ascii="Tahoma" w:hAnsi="Tahoma" w:cs="Tahoma"/>
          <w:bCs/>
          <w:sz w:val="22"/>
          <w:szCs w:val="22"/>
        </w:rPr>
        <w:t>esolución los Anexos A, B, C, D, E, F y G, los que se entienden formar parte de ella.</w:t>
      </w:r>
    </w:p>
    <w:p w14:paraId="18437E05" w14:textId="77777777" w:rsidR="00FA0D34" w:rsidRDefault="00FA0D34" w:rsidP="00FA0D34">
      <w:pPr>
        <w:jc w:val="both"/>
        <w:outlineLvl w:val="0"/>
        <w:rPr>
          <w:rFonts w:ascii="Tahoma" w:hAnsi="Tahoma" w:cs="Tahoma"/>
          <w:b/>
          <w:bCs/>
          <w:sz w:val="22"/>
          <w:szCs w:val="22"/>
        </w:rPr>
      </w:pPr>
    </w:p>
    <w:p w14:paraId="0D53CBB9" w14:textId="77777777" w:rsidR="002C109A" w:rsidRPr="004F4C1C" w:rsidRDefault="002C109A" w:rsidP="00FA0D34">
      <w:pPr>
        <w:jc w:val="both"/>
        <w:outlineLvl w:val="0"/>
        <w:rPr>
          <w:rFonts w:ascii="Tahoma" w:hAnsi="Tahoma" w:cs="Tahoma"/>
          <w:b/>
          <w:bCs/>
          <w:sz w:val="22"/>
          <w:szCs w:val="22"/>
        </w:rPr>
      </w:pPr>
    </w:p>
    <w:p w14:paraId="70464ECB" w14:textId="2383F242" w:rsidR="00FA0D34" w:rsidRDefault="00FA0D34" w:rsidP="00FA0D34">
      <w:pPr>
        <w:jc w:val="both"/>
        <w:outlineLvl w:val="0"/>
        <w:rPr>
          <w:rFonts w:ascii="Tahoma" w:hAnsi="Tahoma" w:cs="Tahoma"/>
          <w:bCs/>
          <w:sz w:val="22"/>
          <w:szCs w:val="22"/>
        </w:rPr>
      </w:pPr>
      <w:r w:rsidRPr="004F4C1C">
        <w:rPr>
          <w:rFonts w:ascii="Tahoma" w:hAnsi="Tahoma" w:cs="Tahoma"/>
          <w:b/>
          <w:bCs/>
          <w:sz w:val="22"/>
          <w:szCs w:val="22"/>
        </w:rPr>
        <w:t>IV.</w:t>
      </w:r>
      <w:r w:rsidRPr="004F4C1C">
        <w:rPr>
          <w:rFonts w:ascii="Tahoma" w:hAnsi="Tahoma" w:cs="Tahoma"/>
          <w:bCs/>
          <w:sz w:val="22"/>
          <w:szCs w:val="22"/>
        </w:rPr>
        <w:t xml:space="preserve"> </w:t>
      </w:r>
      <w:r w:rsidR="003057E1">
        <w:rPr>
          <w:rFonts w:ascii="Tahoma" w:hAnsi="Tahoma" w:cs="Tahoma"/>
          <w:bCs/>
          <w:sz w:val="22"/>
          <w:szCs w:val="22"/>
        </w:rPr>
        <w:t xml:space="preserve"> </w:t>
      </w:r>
      <w:r w:rsidRPr="004F4C1C">
        <w:rPr>
          <w:rFonts w:ascii="Tahoma" w:hAnsi="Tahoma" w:cs="Tahoma"/>
          <w:bCs/>
          <w:sz w:val="22"/>
          <w:szCs w:val="22"/>
        </w:rPr>
        <w:t xml:space="preserve">La presente regulación entrará en vigencia a contar de la fecha de su publicación en extracto en el Diario Oficial. No obstante, las normas contenidas en el Resolutivo II, se aplicarán a los procedimientos que se inicien con posterioridad a </w:t>
      </w:r>
      <w:r w:rsidR="003057E1">
        <w:rPr>
          <w:rFonts w:ascii="Tahoma" w:hAnsi="Tahoma" w:cs="Tahoma"/>
          <w:bCs/>
          <w:sz w:val="22"/>
          <w:szCs w:val="22"/>
        </w:rPr>
        <w:t>su</w:t>
      </w:r>
      <w:r w:rsidRPr="004F4C1C">
        <w:rPr>
          <w:rFonts w:ascii="Tahoma" w:hAnsi="Tahoma" w:cs="Tahoma"/>
          <w:bCs/>
          <w:sz w:val="22"/>
          <w:szCs w:val="22"/>
        </w:rPr>
        <w:t xml:space="preserve"> entrada en vigencia.</w:t>
      </w:r>
    </w:p>
    <w:p w14:paraId="5449BECD" w14:textId="77777777" w:rsidR="00FA0D34" w:rsidRDefault="00FA0D34" w:rsidP="00FA0D34">
      <w:pPr>
        <w:jc w:val="both"/>
        <w:outlineLvl w:val="0"/>
        <w:rPr>
          <w:rFonts w:ascii="Tahoma" w:hAnsi="Tahoma" w:cs="Tahoma"/>
          <w:bCs/>
          <w:sz w:val="22"/>
          <w:szCs w:val="22"/>
        </w:rPr>
      </w:pPr>
    </w:p>
    <w:p w14:paraId="22228294" w14:textId="18B5C474" w:rsidR="0016071D" w:rsidRPr="00905A9C" w:rsidRDefault="00FA0D34" w:rsidP="00905A9C">
      <w:pPr>
        <w:jc w:val="both"/>
        <w:outlineLvl w:val="0"/>
        <w:rPr>
          <w:rFonts w:ascii="Tahoma" w:hAnsi="Tahoma" w:cs="Tahoma"/>
          <w:bCs/>
          <w:sz w:val="22"/>
          <w:szCs w:val="22"/>
        </w:rPr>
      </w:pPr>
      <w:r>
        <w:rPr>
          <w:rFonts w:ascii="Tahoma" w:hAnsi="Tahoma" w:cs="Tahoma"/>
          <w:b/>
          <w:sz w:val="22"/>
          <w:szCs w:val="22"/>
        </w:rPr>
        <w:t xml:space="preserve">V. </w:t>
      </w:r>
      <w:r w:rsidR="00905A9C">
        <w:rPr>
          <w:rFonts w:ascii="Tahoma" w:hAnsi="Tahoma" w:cs="Tahoma"/>
          <w:b/>
          <w:sz w:val="22"/>
          <w:szCs w:val="22"/>
        </w:rPr>
        <w:t xml:space="preserve">  </w:t>
      </w:r>
      <w:r>
        <w:rPr>
          <w:rFonts w:ascii="Tahoma" w:hAnsi="Tahoma" w:cs="Tahoma"/>
          <w:bCs/>
          <w:sz w:val="22"/>
          <w:szCs w:val="22"/>
        </w:rPr>
        <w:t>Facúltese a la Subdirección de Fiscalización de la Dirección Nacional de Aduanas para reemplazar la Resolución Exenta N° 718, de 19 de febrero de 2020, con todas sus modificaciones, y publicar en la página web del Servicio su versión actualizada.</w:t>
      </w:r>
    </w:p>
    <w:p w14:paraId="5BD9134A" w14:textId="77777777" w:rsidR="00B540AA" w:rsidRDefault="00B540AA" w:rsidP="00FA0D34">
      <w:pPr>
        <w:spacing w:after="145" w:line="259" w:lineRule="auto"/>
        <w:ind w:right="4"/>
        <w:rPr>
          <w:rFonts w:ascii="Tahoma" w:hAnsi="Tahoma" w:cs="Tahoma"/>
          <w:b/>
          <w:bCs/>
          <w:sz w:val="22"/>
          <w:szCs w:val="22"/>
        </w:rPr>
      </w:pPr>
    </w:p>
    <w:p w14:paraId="0A5D65CB" w14:textId="113A6926" w:rsidR="00FA0D34" w:rsidRDefault="00FA0D34" w:rsidP="00FA0D34">
      <w:pPr>
        <w:spacing w:after="145" w:line="259" w:lineRule="auto"/>
        <w:ind w:right="4"/>
        <w:rPr>
          <w:rFonts w:ascii="Tahoma" w:hAnsi="Tahoma" w:cs="Tahoma"/>
          <w:b/>
          <w:bCs/>
          <w:sz w:val="22"/>
          <w:szCs w:val="22"/>
        </w:rPr>
      </w:pPr>
      <w:r w:rsidRPr="00D14A57">
        <w:rPr>
          <w:rFonts w:ascii="Tahoma" w:hAnsi="Tahoma" w:cs="Tahoma"/>
          <w:b/>
          <w:bCs/>
          <w:sz w:val="22"/>
          <w:szCs w:val="22"/>
        </w:rPr>
        <w:t>DISPOSICIÓN TRANSITORIA</w:t>
      </w:r>
    </w:p>
    <w:p w14:paraId="0C04A511" w14:textId="77777777" w:rsidR="00B87CFB" w:rsidRPr="00D14A57" w:rsidRDefault="00B87CFB" w:rsidP="00FA0D34">
      <w:pPr>
        <w:spacing w:after="145" w:line="259" w:lineRule="auto"/>
        <w:ind w:right="4"/>
        <w:rPr>
          <w:rFonts w:ascii="Tahoma" w:hAnsi="Tahoma" w:cs="Tahoma"/>
          <w:b/>
          <w:bCs/>
          <w:sz w:val="22"/>
          <w:szCs w:val="22"/>
        </w:rPr>
      </w:pPr>
    </w:p>
    <w:p w14:paraId="3C16D445" w14:textId="655BFB35" w:rsidR="00FA0D34" w:rsidRPr="00964929" w:rsidRDefault="00FA0D34" w:rsidP="002E57A0">
      <w:pPr>
        <w:jc w:val="both"/>
        <w:outlineLvl w:val="0"/>
        <w:rPr>
          <w:rFonts w:ascii="Tahoma" w:hAnsi="Tahoma" w:cs="Tahoma"/>
          <w:bCs/>
          <w:sz w:val="22"/>
          <w:szCs w:val="22"/>
        </w:rPr>
      </w:pPr>
      <w:r w:rsidRPr="00D14A57">
        <w:rPr>
          <w:rFonts w:ascii="Tahoma" w:hAnsi="Tahoma" w:cs="Tahoma"/>
          <w:bCs/>
          <w:sz w:val="22"/>
          <w:szCs w:val="22"/>
        </w:rPr>
        <w:t>Los procedimientos disciplinarios que se encontraren iniciados a la fecha de entrada en vigencia de la presente resolución,</w:t>
      </w:r>
      <w:r w:rsidR="00310A91">
        <w:rPr>
          <w:rFonts w:ascii="Tahoma" w:hAnsi="Tahoma" w:cs="Tahoma"/>
          <w:bCs/>
          <w:sz w:val="22"/>
          <w:szCs w:val="22"/>
        </w:rPr>
        <w:t xml:space="preserve"> </w:t>
      </w:r>
      <w:r w:rsidRPr="00D14A57">
        <w:rPr>
          <w:rFonts w:ascii="Tahoma" w:hAnsi="Tahoma" w:cs="Tahoma"/>
          <w:bCs/>
          <w:sz w:val="22"/>
          <w:szCs w:val="22"/>
        </w:rPr>
        <w:t xml:space="preserve">continuarán con su tramitación conforme a la regulación contenida en la </w:t>
      </w:r>
      <w:r w:rsidRPr="00057DAF">
        <w:rPr>
          <w:rFonts w:ascii="Tahoma" w:hAnsi="Tahoma" w:cs="Tahoma"/>
          <w:sz w:val="22"/>
          <w:szCs w:val="22"/>
        </w:rPr>
        <w:t xml:space="preserve">Resolución Exenta N° </w:t>
      </w:r>
      <w:r>
        <w:rPr>
          <w:rFonts w:ascii="Tahoma" w:hAnsi="Tahoma" w:cs="Tahoma"/>
          <w:sz w:val="22"/>
          <w:szCs w:val="22"/>
        </w:rPr>
        <w:t>718</w:t>
      </w:r>
      <w:r w:rsidRPr="00057DAF">
        <w:rPr>
          <w:rFonts w:ascii="Tahoma" w:hAnsi="Tahoma" w:cs="Tahoma"/>
          <w:sz w:val="22"/>
          <w:szCs w:val="22"/>
        </w:rPr>
        <w:t xml:space="preserve">, de </w:t>
      </w:r>
      <w:r>
        <w:rPr>
          <w:rFonts w:ascii="Tahoma" w:hAnsi="Tahoma" w:cs="Tahoma"/>
          <w:sz w:val="22"/>
          <w:szCs w:val="22"/>
        </w:rPr>
        <w:t>19.02.</w:t>
      </w:r>
      <w:r w:rsidRPr="00057DAF">
        <w:rPr>
          <w:rFonts w:ascii="Tahoma" w:hAnsi="Tahoma" w:cs="Tahoma"/>
          <w:sz w:val="22"/>
          <w:szCs w:val="22"/>
        </w:rPr>
        <w:t>20</w:t>
      </w:r>
      <w:r>
        <w:rPr>
          <w:rFonts w:ascii="Tahoma" w:hAnsi="Tahoma" w:cs="Tahoma"/>
          <w:sz w:val="22"/>
          <w:szCs w:val="22"/>
        </w:rPr>
        <w:t>20</w:t>
      </w:r>
      <w:r w:rsidRPr="00057DAF">
        <w:rPr>
          <w:rFonts w:ascii="Tahoma" w:hAnsi="Tahoma" w:cs="Tahoma"/>
          <w:sz w:val="22"/>
          <w:szCs w:val="22"/>
        </w:rPr>
        <w:t xml:space="preserve">, </w:t>
      </w:r>
      <w:r w:rsidR="002E57A0">
        <w:rPr>
          <w:rFonts w:ascii="Tahoma" w:hAnsi="Tahoma" w:cs="Tahoma"/>
          <w:sz w:val="22"/>
          <w:szCs w:val="22"/>
        </w:rPr>
        <w:t xml:space="preserve">de la </w:t>
      </w:r>
      <w:r w:rsidRPr="00057DAF">
        <w:rPr>
          <w:rFonts w:ascii="Tahoma" w:hAnsi="Tahoma" w:cs="Tahoma"/>
          <w:sz w:val="22"/>
          <w:szCs w:val="22"/>
        </w:rPr>
        <w:t>Dirección Nacional de Aduanas</w:t>
      </w:r>
      <w:r>
        <w:rPr>
          <w:rFonts w:ascii="Tahoma" w:hAnsi="Tahoma" w:cs="Tahoma"/>
          <w:sz w:val="22"/>
          <w:szCs w:val="22"/>
        </w:rPr>
        <w:t>.</w:t>
      </w:r>
      <w:r w:rsidRPr="00057DAF">
        <w:rPr>
          <w:rFonts w:ascii="Tahoma" w:hAnsi="Tahoma" w:cs="Tahoma"/>
          <w:sz w:val="22"/>
          <w:szCs w:val="22"/>
        </w:rPr>
        <w:t xml:space="preserve"> </w:t>
      </w:r>
    </w:p>
    <w:p w14:paraId="52DA2565" w14:textId="77777777" w:rsidR="00FA0D34" w:rsidRDefault="00FA0D34" w:rsidP="00FA0D34">
      <w:pPr>
        <w:jc w:val="both"/>
        <w:outlineLvl w:val="0"/>
        <w:rPr>
          <w:rFonts w:ascii="Tahoma" w:hAnsi="Tahoma" w:cs="Tahoma"/>
          <w:b/>
          <w:bCs/>
          <w:sz w:val="22"/>
          <w:szCs w:val="22"/>
        </w:rPr>
      </w:pPr>
    </w:p>
    <w:p w14:paraId="15D974BA" w14:textId="77777777" w:rsidR="00FA0D34" w:rsidRDefault="00FA0D34" w:rsidP="00FA0D34">
      <w:pPr>
        <w:jc w:val="both"/>
        <w:outlineLvl w:val="0"/>
        <w:rPr>
          <w:rFonts w:ascii="Tahoma" w:hAnsi="Tahoma" w:cs="Tahoma"/>
          <w:bCs/>
          <w:sz w:val="22"/>
          <w:szCs w:val="22"/>
        </w:rPr>
      </w:pPr>
    </w:p>
    <w:p w14:paraId="525FBFA9" w14:textId="77777777" w:rsidR="00FA0D34" w:rsidRDefault="00FA0D34" w:rsidP="00FA0D34">
      <w:pPr>
        <w:ind w:left="142"/>
        <w:jc w:val="both"/>
        <w:outlineLvl w:val="0"/>
        <w:rPr>
          <w:rFonts w:ascii="Tahoma" w:hAnsi="Tahoma" w:cs="Tahoma"/>
          <w:bCs/>
          <w:sz w:val="22"/>
          <w:szCs w:val="22"/>
        </w:rPr>
      </w:pPr>
    </w:p>
    <w:p w14:paraId="3E48AA29" w14:textId="77777777" w:rsidR="00FA0D34" w:rsidRDefault="00FA0D34" w:rsidP="00FA0D34">
      <w:pPr>
        <w:jc w:val="both"/>
        <w:outlineLvl w:val="0"/>
        <w:rPr>
          <w:rFonts w:ascii="Tahoma" w:hAnsi="Tahoma" w:cs="Tahoma"/>
          <w:b/>
          <w:sz w:val="22"/>
          <w:szCs w:val="22"/>
        </w:rPr>
      </w:pPr>
      <w:r w:rsidRPr="005B3B7B">
        <w:rPr>
          <w:rFonts w:ascii="Tahoma" w:hAnsi="Tahoma" w:cs="Tahoma"/>
          <w:b/>
          <w:sz w:val="22"/>
          <w:szCs w:val="22"/>
        </w:rPr>
        <w:t>ANÓTESE, COMUNÍQUESE Y PUBLÍQUESE EN EXTRACTO EN EL DIARIO OFICIAL DE LA REPÚBLICA DE CHILE E ÍNTEGRAMENTE EN LA PÁGINA WEB DEL SERVICIO</w:t>
      </w:r>
      <w:r>
        <w:rPr>
          <w:rFonts w:ascii="Tahoma" w:hAnsi="Tahoma" w:cs="Tahoma"/>
          <w:b/>
          <w:sz w:val="22"/>
          <w:szCs w:val="22"/>
        </w:rPr>
        <w:t xml:space="preserve"> NACIONAL DE ADUANAS</w:t>
      </w:r>
      <w:r w:rsidRPr="005B3B7B">
        <w:rPr>
          <w:rFonts w:ascii="Tahoma" w:hAnsi="Tahoma" w:cs="Tahoma"/>
          <w:b/>
          <w:sz w:val="22"/>
          <w:szCs w:val="22"/>
        </w:rPr>
        <w:t>.</w:t>
      </w:r>
    </w:p>
    <w:p w14:paraId="04B4B2BA" w14:textId="77777777" w:rsidR="00FA0D34" w:rsidRDefault="00FA0D34" w:rsidP="00FA0D34">
      <w:pPr>
        <w:jc w:val="both"/>
        <w:outlineLvl w:val="0"/>
        <w:rPr>
          <w:rFonts w:ascii="Tahoma" w:hAnsi="Tahoma" w:cs="Tahoma"/>
          <w:b/>
          <w:sz w:val="22"/>
          <w:szCs w:val="22"/>
        </w:rPr>
      </w:pPr>
    </w:p>
    <w:p w14:paraId="23393628" w14:textId="77777777" w:rsidR="00FA0D34" w:rsidRDefault="00FA0D34" w:rsidP="00FA0D34">
      <w:pPr>
        <w:jc w:val="both"/>
        <w:outlineLvl w:val="0"/>
        <w:rPr>
          <w:rFonts w:ascii="Tahoma" w:hAnsi="Tahoma" w:cs="Tahoma"/>
          <w:b/>
          <w:sz w:val="22"/>
          <w:szCs w:val="22"/>
        </w:rPr>
      </w:pPr>
    </w:p>
    <w:p w14:paraId="64DF52ED" w14:textId="77777777" w:rsidR="00FA0D34" w:rsidRPr="00964929" w:rsidRDefault="00FA0D34" w:rsidP="00FA0D34">
      <w:pPr>
        <w:jc w:val="both"/>
        <w:outlineLvl w:val="0"/>
        <w:rPr>
          <w:rFonts w:ascii="Tahoma" w:hAnsi="Tahoma" w:cs="Tahoma"/>
          <w:b/>
          <w:sz w:val="18"/>
          <w:szCs w:val="18"/>
        </w:rPr>
      </w:pPr>
    </w:p>
    <w:p w14:paraId="667D495A" w14:textId="0B32E7C5" w:rsidR="00FA0D34" w:rsidRDefault="00FA0D34" w:rsidP="00FA0D34">
      <w:pPr>
        <w:jc w:val="both"/>
        <w:outlineLvl w:val="0"/>
        <w:rPr>
          <w:rFonts w:ascii="Tahoma" w:hAnsi="Tahoma" w:cs="Tahoma"/>
          <w:b/>
          <w:sz w:val="18"/>
          <w:szCs w:val="18"/>
        </w:rPr>
      </w:pPr>
    </w:p>
    <w:p w14:paraId="3AF22EC2" w14:textId="77F8992C" w:rsidR="00F45685" w:rsidRDefault="00F45685" w:rsidP="00FA0D34">
      <w:pPr>
        <w:jc w:val="both"/>
        <w:outlineLvl w:val="0"/>
        <w:rPr>
          <w:rFonts w:ascii="Tahoma" w:hAnsi="Tahoma" w:cs="Tahoma"/>
          <w:b/>
          <w:sz w:val="18"/>
          <w:szCs w:val="18"/>
        </w:rPr>
      </w:pPr>
    </w:p>
    <w:p w14:paraId="17191EE1" w14:textId="39C254D0" w:rsidR="00F45685" w:rsidRDefault="00F45685" w:rsidP="00FA0D34">
      <w:pPr>
        <w:jc w:val="both"/>
        <w:outlineLvl w:val="0"/>
        <w:rPr>
          <w:rFonts w:ascii="Tahoma" w:hAnsi="Tahoma" w:cs="Tahoma"/>
          <w:b/>
          <w:sz w:val="18"/>
          <w:szCs w:val="18"/>
        </w:rPr>
      </w:pPr>
    </w:p>
    <w:p w14:paraId="6F3C7671" w14:textId="7D98C6CE" w:rsidR="00F45685" w:rsidRDefault="00F45685" w:rsidP="00FA0D34">
      <w:pPr>
        <w:jc w:val="both"/>
        <w:outlineLvl w:val="0"/>
        <w:rPr>
          <w:rFonts w:ascii="Tahoma" w:hAnsi="Tahoma" w:cs="Tahoma"/>
          <w:b/>
          <w:sz w:val="18"/>
          <w:szCs w:val="18"/>
        </w:rPr>
      </w:pPr>
    </w:p>
    <w:p w14:paraId="40D7615B" w14:textId="77777777" w:rsidR="00905A9C" w:rsidRDefault="00905A9C" w:rsidP="00FA0D34">
      <w:pPr>
        <w:jc w:val="both"/>
        <w:outlineLvl w:val="0"/>
        <w:rPr>
          <w:rFonts w:ascii="Tahoma" w:hAnsi="Tahoma" w:cs="Tahoma"/>
          <w:b/>
          <w:sz w:val="18"/>
          <w:szCs w:val="18"/>
        </w:rPr>
      </w:pPr>
    </w:p>
    <w:p w14:paraId="690FD37B" w14:textId="1F30FF43" w:rsidR="00F45685" w:rsidRDefault="00F45685" w:rsidP="00FA0D34">
      <w:pPr>
        <w:jc w:val="both"/>
        <w:outlineLvl w:val="0"/>
        <w:rPr>
          <w:rFonts w:ascii="Tahoma" w:hAnsi="Tahoma" w:cs="Tahoma"/>
          <w:b/>
          <w:sz w:val="18"/>
          <w:szCs w:val="18"/>
        </w:rPr>
      </w:pPr>
    </w:p>
    <w:p w14:paraId="35BD5E32" w14:textId="3CD36820" w:rsidR="00F45685" w:rsidRDefault="00F45685" w:rsidP="00FA0D34">
      <w:pPr>
        <w:jc w:val="both"/>
        <w:outlineLvl w:val="0"/>
        <w:rPr>
          <w:rFonts w:ascii="Tahoma" w:hAnsi="Tahoma" w:cs="Tahoma"/>
          <w:b/>
          <w:sz w:val="18"/>
          <w:szCs w:val="18"/>
        </w:rPr>
      </w:pPr>
    </w:p>
    <w:p w14:paraId="154E63CD" w14:textId="7B577095" w:rsidR="00F45685" w:rsidRDefault="00F45685" w:rsidP="00FA0D34">
      <w:pPr>
        <w:jc w:val="both"/>
        <w:outlineLvl w:val="0"/>
        <w:rPr>
          <w:rFonts w:ascii="Tahoma" w:hAnsi="Tahoma" w:cs="Tahoma"/>
          <w:b/>
          <w:sz w:val="18"/>
          <w:szCs w:val="18"/>
        </w:rPr>
      </w:pPr>
    </w:p>
    <w:p w14:paraId="6486FE69" w14:textId="29DAECC5" w:rsidR="00F45685" w:rsidRDefault="00F45685" w:rsidP="00FA0D34">
      <w:pPr>
        <w:jc w:val="both"/>
        <w:outlineLvl w:val="0"/>
        <w:rPr>
          <w:rFonts w:ascii="Tahoma" w:hAnsi="Tahoma" w:cs="Tahoma"/>
          <w:b/>
          <w:sz w:val="18"/>
          <w:szCs w:val="18"/>
        </w:rPr>
      </w:pPr>
    </w:p>
    <w:p w14:paraId="4EBA0740" w14:textId="77777777" w:rsidR="00F45685" w:rsidRDefault="00F45685" w:rsidP="00FA0D34">
      <w:pPr>
        <w:jc w:val="both"/>
        <w:outlineLvl w:val="0"/>
        <w:rPr>
          <w:rFonts w:ascii="Tahoma" w:hAnsi="Tahoma" w:cs="Tahoma"/>
          <w:b/>
          <w:sz w:val="18"/>
          <w:szCs w:val="18"/>
        </w:rPr>
      </w:pPr>
    </w:p>
    <w:p w14:paraId="6F73FA2D" w14:textId="417786BD" w:rsidR="00FA0D34" w:rsidRPr="006D4322" w:rsidRDefault="00B540AA" w:rsidP="00FA0D34">
      <w:pPr>
        <w:jc w:val="both"/>
        <w:outlineLvl w:val="0"/>
        <w:rPr>
          <w:rFonts w:ascii="Tahoma" w:hAnsi="Tahoma" w:cs="Tahoma"/>
          <w:b/>
          <w:sz w:val="18"/>
          <w:szCs w:val="18"/>
        </w:rPr>
      </w:pPr>
      <w:r>
        <w:rPr>
          <w:rFonts w:ascii="Tahoma" w:hAnsi="Tahoma" w:cs="Tahoma"/>
          <w:b/>
          <w:sz w:val="18"/>
          <w:szCs w:val="18"/>
        </w:rPr>
        <w:t>JLCM</w:t>
      </w:r>
      <w:r w:rsidR="00A64A5C">
        <w:rPr>
          <w:rFonts w:ascii="Tahoma" w:hAnsi="Tahoma" w:cs="Tahoma"/>
          <w:b/>
          <w:sz w:val="18"/>
          <w:szCs w:val="18"/>
        </w:rPr>
        <w:t xml:space="preserve"> </w:t>
      </w:r>
      <w:r>
        <w:rPr>
          <w:rFonts w:ascii="Tahoma" w:hAnsi="Tahoma" w:cs="Tahoma"/>
          <w:b/>
          <w:sz w:val="18"/>
          <w:szCs w:val="18"/>
        </w:rPr>
        <w:t>/</w:t>
      </w:r>
      <w:r w:rsidR="00A64A5C">
        <w:rPr>
          <w:rFonts w:ascii="Tahoma" w:hAnsi="Tahoma" w:cs="Tahoma"/>
          <w:b/>
          <w:sz w:val="18"/>
          <w:szCs w:val="18"/>
        </w:rPr>
        <w:t xml:space="preserve"> </w:t>
      </w:r>
      <w:r>
        <w:rPr>
          <w:rFonts w:ascii="Tahoma" w:hAnsi="Tahoma" w:cs="Tahoma"/>
          <w:b/>
          <w:sz w:val="18"/>
          <w:szCs w:val="18"/>
        </w:rPr>
        <w:t>MJRC</w:t>
      </w:r>
      <w:r w:rsidR="00A64A5C">
        <w:rPr>
          <w:rFonts w:ascii="Tahoma" w:hAnsi="Tahoma" w:cs="Tahoma"/>
          <w:b/>
          <w:sz w:val="18"/>
          <w:szCs w:val="18"/>
        </w:rPr>
        <w:t xml:space="preserve"> </w:t>
      </w:r>
      <w:r w:rsidR="00FA0D34" w:rsidRPr="00964929">
        <w:rPr>
          <w:rFonts w:ascii="Tahoma" w:hAnsi="Tahoma" w:cs="Tahoma"/>
          <w:b/>
          <w:sz w:val="18"/>
          <w:szCs w:val="18"/>
        </w:rPr>
        <w:t>/</w:t>
      </w:r>
      <w:r w:rsidR="00A64A5C">
        <w:rPr>
          <w:rFonts w:ascii="Tahoma" w:hAnsi="Tahoma" w:cs="Tahoma"/>
          <w:b/>
          <w:sz w:val="18"/>
          <w:szCs w:val="18"/>
        </w:rPr>
        <w:t xml:space="preserve"> </w:t>
      </w:r>
      <w:r w:rsidR="00FA0D34" w:rsidRPr="00964929">
        <w:rPr>
          <w:rFonts w:ascii="Tahoma" w:hAnsi="Tahoma" w:cs="Tahoma"/>
          <w:b/>
          <w:sz w:val="18"/>
          <w:szCs w:val="18"/>
        </w:rPr>
        <w:t>SCO</w:t>
      </w:r>
      <w:r w:rsidR="00A64A5C">
        <w:rPr>
          <w:rFonts w:ascii="Tahoma" w:hAnsi="Tahoma" w:cs="Tahoma"/>
          <w:b/>
          <w:sz w:val="18"/>
          <w:szCs w:val="18"/>
        </w:rPr>
        <w:t xml:space="preserve"> </w:t>
      </w:r>
      <w:r>
        <w:rPr>
          <w:rFonts w:ascii="Tahoma" w:hAnsi="Tahoma" w:cs="Tahoma"/>
          <w:b/>
          <w:sz w:val="18"/>
          <w:szCs w:val="18"/>
        </w:rPr>
        <w:t>/</w:t>
      </w:r>
      <w:r w:rsidR="00A64A5C">
        <w:rPr>
          <w:rFonts w:ascii="Tahoma" w:hAnsi="Tahoma" w:cs="Tahoma"/>
          <w:b/>
          <w:sz w:val="18"/>
          <w:szCs w:val="18"/>
        </w:rPr>
        <w:t xml:space="preserve"> LFP / </w:t>
      </w:r>
      <w:r w:rsidR="00FF491C">
        <w:rPr>
          <w:rFonts w:ascii="Tahoma" w:hAnsi="Tahoma" w:cs="Tahoma"/>
          <w:b/>
          <w:sz w:val="18"/>
          <w:szCs w:val="18"/>
        </w:rPr>
        <w:t>IDP</w:t>
      </w:r>
    </w:p>
    <w:p w14:paraId="4F51938C" w14:textId="77777777" w:rsidR="00FA0D34" w:rsidRDefault="00FA0D34" w:rsidP="00FA0D34">
      <w:pPr>
        <w:ind w:left="142"/>
        <w:jc w:val="both"/>
        <w:outlineLvl w:val="0"/>
        <w:rPr>
          <w:rFonts w:ascii="Tahoma" w:hAnsi="Tahoma" w:cs="Tahoma"/>
          <w:bCs/>
          <w:sz w:val="22"/>
          <w:szCs w:val="22"/>
        </w:rPr>
      </w:pPr>
    </w:p>
    <w:bookmarkEnd w:id="2"/>
    <w:p w14:paraId="210DC28E" w14:textId="43EC8FFE" w:rsidR="00CA1576" w:rsidRDefault="00CA1576" w:rsidP="00CA1576">
      <w:pPr>
        <w:spacing w:line="240" w:lineRule="atLeast"/>
        <w:jc w:val="both"/>
        <w:rPr>
          <w:rStyle w:val="Textoennegrita"/>
          <w:rFonts w:ascii="Tahoma" w:hAnsi="Tahoma" w:cs="Tahoma"/>
          <w:b w:val="0"/>
          <w:sz w:val="18"/>
          <w:szCs w:val="18"/>
          <w:lang w:val="en-US"/>
        </w:rPr>
      </w:pPr>
    </w:p>
    <w:sectPr w:rsidR="00CA1576" w:rsidSect="00BF266D">
      <w:headerReference w:type="default" r:id="rId24"/>
      <w:footerReference w:type="default" r:id="rId25"/>
      <w:pgSz w:w="12242" w:h="18722" w:code="126"/>
      <w:pgMar w:top="1820" w:right="1043" w:bottom="3686" w:left="1559" w:header="278" w:footer="12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101F6" w14:textId="77777777" w:rsidR="00042329" w:rsidRDefault="00042329" w:rsidP="009C340E">
      <w:r>
        <w:separator/>
      </w:r>
    </w:p>
  </w:endnote>
  <w:endnote w:type="continuationSeparator" w:id="0">
    <w:p w14:paraId="7CA5F547" w14:textId="77777777" w:rsidR="00042329" w:rsidRDefault="00042329"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gobCL">
    <w:altName w:val="Times New Roman"/>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56195" w14:textId="4E9F366F" w:rsidR="00551B00" w:rsidRDefault="00551B00"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6293C212" wp14:editId="2D6B6E25">
              <wp:simplePos x="0" y="0"/>
              <wp:positionH relativeFrom="margin">
                <wp:posOffset>-685800</wp:posOffset>
              </wp:positionH>
              <wp:positionV relativeFrom="paragraph">
                <wp:posOffset>-171450</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A1D93" w14:textId="7F6E8300" w:rsidR="00EE10A5" w:rsidRDefault="00286C5F"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N°60</w:t>
                          </w:r>
                        </w:p>
                        <w:p w14:paraId="572118ED" w14:textId="77777777" w:rsidR="002453EB" w:rsidRPr="00EE6D4D"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EE6D4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95E48B1" w14:textId="325976AD" w:rsidR="002453EB" w:rsidRPr="00EE6D4D" w:rsidRDefault="002453EB" w:rsidP="002453EB">
                          <w:pPr>
                            <w:spacing w:line="180" w:lineRule="exact"/>
                            <w:rPr>
                              <w:rFonts w:ascii="Tahoma" w:hAnsi="Tahoma" w:cs="Tahoma"/>
                              <w:color w:val="262626" w:themeColor="text1" w:themeTint="D9"/>
                              <w:sz w:val="13"/>
                              <w:szCs w:val="15"/>
                              <w:lang w:val="es-CL"/>
                            </w:rPr>
                          </w:pPr>
                          <w:r w:rsidRPr="00EE6D4D">
                            <w:rPr>
                              <w:rFonts w:ascii="Tahoma" w:hAnsi="Tahoma" w:cs="Tahoma"/>
                              <w:color w:val="262626" w:themeColor="text1" w:themeTint="D9"/>
                              <w:sz w:val="13"/>
                              <w:szCs w:val="15"/>
                              <w:lang w:val="es-CL"/>
                            </w:rPr>
                            <w:t xml:space="preserve">+56 </w:t>
                          </w:r>
                          <w:r w:rsidR="00EE10A5">
                            <w:rPr>
                              <w:rFonts w:ascii="Tahoma" w:hAnsi="Tahoma" w:cs="Tahoma"/>
                              <w:color w:val="262626" w:themeColor="text1" w:themeTint="D9"/>
                              <w:sz w:val="13"/>
                              <w:szCs w:val="15"/>
                            </w:rPr>
                            <w:t>322134</w:t>
                          </w:r>
                          <w:r w:rsidR="00286C5F">
                            <w:rPr>
                              <w:rFonts w:ascii="Tahoma" w:hAnsi="Tahoma" w:cs="Tahoma"/>
                              <w:color w:val="262626" w:themeColor="text1" w:themeTint="D9"/>
                              <w:sz w:val="13"/>
                              <w:szCs w:val="15"/>
                            </w:rPr>
                            <w:t>499</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93C212" id="_x0000_t202" coordsize="21600,21600" o:spt="202" path="m,l,21600r21600,l21600,xe">
              <v:stroke joinstyle="miter"/>
              <v:path gradientshapeok="t" o:connecttype="rect"/>
            </v:shapetype>
            <v:shape id="Cuadro de texto 11" o:spid="_x0000_s1029" type="#_x0000_t202" style="position:absolute;left:0;text-align:left;margin-left:-54pt;margin-top:-13.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" filled="f" stroked="f">
              <v:textbox>
                <w:txbxContent>
                  <w:p w14:paraId="3A5A1D93" w14:textId="7F6E8300" w:rsidR="00EE10A5" w:rsidRDefault="00286C5F"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N°60</w:t>
                    </w:r>
                  </w:p>
                  <w:p w14:paraId="572118ED" w14:textId="77777777" w:rsidR="002453EB" w:rsidRPr="00EE6D4D"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EE6D4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95E48B1" w14:textId="325976AD" w:rsidR="002453EB" w:rsidRPr="00EE6D4D" w:rsidRDefault="002453EB" w:rsidP="002453EB">
                    <w:pPr>
                      <w:spacing w:line="180" w:lineRule="exact"/>
                      <w:rPr>
                        <w:rFonts w:ascii="Tahoma" w:hAnsi="Tahoma" w:cs="Tahoma"/>
                        <w:color w:val="262626" w:themeColor="text1" w:themeTint="D9"/>
                        <w:sz w:val="13"/>
                        <w:szCs w:val="15"/>
                        <w:lang w:val="es-CL"/>
                      </w:rPr>
                    </w:pPr>
                    <w:r w:rsidRPr="00EE6D4D">
                      <w:rPr>
                        <w:rFonts w:ascii="Tahoma" w:hAnsi="Tahoma" w:cs="Tahoma"/>
                        <w:color w:val="262626" w:themeColor="text1" w:themeTint="D9"/>
                        <w:sz w:val="13"/>
                        <w:szCs w:val="15"/>
                        <w:lang w:val="es-CL"/>
                      </w:rPr>
                      <w:t xml:space="preserve">+56 </w:t>
                    </w:r>
                    <w:r w:rsidR="00EE10A5">
                      <w:rPr>
                        <w:rFonts w:ascii="Tahoma" w:hAnsi="Tahoma" w:cs="Tahoma"/>
                        <w:color w:val="262626" w:themeColor="text1" w:themeTint="D9"/>
                        <w:sz w:val="13"/>
                        <w:szCs w:val="15"/>
                      </w:rPr>
                      <w:t>322134</w:t>
                    </w:r>
                    <w:r w:rsidR="00286C5F">
                      <w:rPr>
                        <w:rFonts w:ascii="Tahoma" w:hAnsi="Tahoma" w:cs="Tahoma"/>
                        <w:color w:val="262626" w:themeColor="text1" w:themeTint="D9"/>
                        <w:sz w:val="13"/>
                        <w:szCs w:val="15"/>
                      </w:rPr>
                      <w:t>499</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Pr>
        <w:noProof/>
        <w:lang w:val="es-CL" w:eastAsia="es-CL"/>
      </w:rPr>
      <mc:AlternateContent>
        <mc:Choice Requires="wps">
          <w:drawing>
            <wp:anchor distT="0" distB="0" distL="114300" distR="114300" simplePos="0" relativeHeight="251670016" behindDoc="0" locked="0" layoutInCell="1" allowOverlap="1" wp14:anchorId="68A45AF1" wp14:editId="76058158">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C8E308D" w14:textId="4E21E1BF" w:rsidR="00551B00" w:rsidRDefault="00551B00" w:rsidP="00A73758">
                          <w:pPr>
                            <w:jc w:val="right"/>
                          </w:pPr>
                          <w:r>
                            <w:rPr>
                              <w:noProof/>
                              <w:lang w:val="es-CL" w:eastAsia="es-CL"/>
                            </w:rPr>
                            <w:drawing>
                              <wp:inline distT="0" distB="0" distL="0" distR="0" wp14:anchorId="651AC8E3" wp14:editId="43988B39">
                                <wp:extent cx="1726565" cy="402590"/>
                                <wp:effectExtent l="0" t="0" r="635" b="381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45AF1"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5C8E308D" w14:textId="4E21E1BF" w:rsidR="00551B00" w:rsidRDefault="00551B00" w:rsidP="00A73758">
                    <w:pPr>
                      <w:jc w:val="right"/>
                    </w:pPr>
                    <w:r>
                      <w:rPr>
                        <w:noProof/>
                        <w:lang w:val="es-CL" w:eastAsia="es-CL"/>
                      </w:rPr>
                      <w:drawing>
                        <wp:inline distT="0" distB="0" distL="0" distR="0" wp14:anchorId="651AC8E3" wp14:editId="43988B39">
                          <wp:extent cx="1726565" cy="402590"/>
                          <wp:effectExtent l="0" t="0" r="635" b="381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23C49E46" w14:textId="084C7307" w:rsidR="00551B00" w:rsidRDefault="00551B00" w:rsidP="00287A9E">
    <w:pPr>
      <w:pStyle w:val="Piedepgina"/>
      <w:ind w:left="-993"/>
    </w:pPr>
  </w:p>
  <w:p w14:paraId="081D61C7" w14:textId="60E97CD0" w:rsidR="00551B00" w:rsidRDefault="00551B00" w:rsidP="00287A9E">
    <w:pPr>
      <w:pStyle w:val="Piedepgina"/>
      <w:ind w:left="-993"/>
    </w:pPr>
    <w:r>
      <w:rPr>
        <w:noProof/>
        <w:lang w:val="es-CL" w:eastAsia="es-CL"/>
      </w:rPr>
      <mc:AlternateContent>
        <mc:Choice Requires="wps">
          <w:drawing>
            <wp:anchor distT="0" distB="0" distL="114300" distR="114300" simplePos="0" relativeHeight="251668992" behindDoc="0" locked="0" layoutInCell="1" allowOverlap="1" wp14:anchorId="78662517" wp14:editId="49C4206A">
              <wp:simplePos x="0" y="0"/>
              <wp:positionH relativeFrom="column">
                <wp:posOffset>-685800</wp:posOffset>
              </wp:positionH>
              <wp:positionV relativeFrom="paragraph">
                <wp:posOffset>27940</wp:posOffset>
              </wp:positionV>
              <wp:extent cx="1143000" cy="342900"/>
              <wp:effectExtent l="0" t="0" r="0" b="12700"/>
              <wp:wrapNone/>
              <wp:docPr id="7" name="Cuadro de texto 7"/>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4AFEF3A" w14:textId="7499A55A" w:rsidR="00551B00" w:rsidRPr="00A73758" w:rsidRDefault="00551B00">
                          <w:pPr>
                            <w:rPr>
                              <w:sz w:val="20"/>
                            </w:rPr>
                          </w:pPr>
                          <w:r>
                            <w:rPr>
                              <w:noProof/>
                              <w:sz w:val="20"/>
                              <w:lang w:val="es-CL" w:eastAsia="es-CL"/>
                            </w:rPr>
                            <w:drawing>
                              <wp:inline distT="0" distB="0" distL="0" distR="0" wp14:anchorId="71C45AC1" wp14:editId="43A5BA23">
                                <wp:extent cx="960120" cy="75811"/>
                                <wp:effectExtent l="0" t="0" r="5080" b="63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62517" id="Cuadro de texto 7" o:spid="_x0000_s1031" type="#_x0000_t202" style="position:absolute;left:0;text-align:left;margin-left:-54pt;margin-top:2.2pt;width:90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" filled="f" stroked="f">
              <v:textbox>
                <w:txbxContent>
                  <w:p w14:paraId="74AFEF3A" w14:textId="7499A55A" w:rsidR="00551B00" w:rsidRPr="00A73758" w:rsidRDefault="00551B00">
                    <w:pPr>
                      <w:rPr>
                        <w:sz w:val="20"/>
                      </w:rPr>
                    </w:pPr>
                    <w:r>
                      <w:rPr>
                        <w:noProof/>
                        <w:sz w:val="20"/>
                        <w:lang w:val="es-CL" w:eastAsia="es-CL"/>
                      </w:rPr>
                      <w:drawing>
                        <wp:inline distT="0" distB="0" distL="0" distR="0" wp14:anchorId="71C45AC1" wp14:editId="43A5BA23">
                          <wp:extent cx="960120" cy="75811"/>
                          <wp:effectExtent l="0" t="0" r="5080" b="63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6A3CCE9B" w14:textId="00598AD2" w:rsidR="00551B00" w:rsidRDefault="00551B00" w:rsidP="00287A9E">
    <w:pPr>
      <w:pStyle w:val="Piedepgina"/>
      <w:ind w:left="-993"/>
    </w:pPr>
  </w:p>
  <w:p w14:paraId="39CEFCCE" w14:textId="77777777" w:rsidR="00551B00" w:rsidRDefault="00551B00" w:rsidP="00287A9E">
    <w:pPr>
      <w:pStyle w:val="Piedepgina"/>
      <w:ind w:left="-993"/>
    </w:pPr>
  </w:p>
  <w:p w14:paraId="1D6B3D9A" w14:textId="77777777" w:rsidR="00551B00" w:rsidRDefault="00551B00" w:rsidP="00287A9E">
    <w:pPr>
      <w:pStyle w:val="Piedepgina"/>
      <w:ind w:left="-993"/>
    </w:pPr>
  </w:p>
  <w:p w14:paraId="7522D777" w14:textId="77777777" w:rsidR="00551B00" w:rsidRDefault="00551B00" w:rsidP="00287A9E">
    <w:pPr>
      <w:pStyle w:val="Piedepgina"/>
      <w:ind w:left="-993"/>
    </w:pPr>
  </w:p>
  <w:p w14:paraId="54B0F634" w14:textId="77777777" w:rsidR="00551B00" w:rsidRDefault="00551B00" w:rsidP="00287A9E">
    <w:pPr>
      <w:pStyle w:val="Piedepgina"/>
      <w:ind w:left="-993"/>
    </w:pPr>
  </w:p>
  <w:p w14:paraId="54C54546" w14:textId="77777777" w:rsidR="00551B00" w:rsidRDefault="00551B00" w:rsidP="00287A9E">
    <w:pPr>
      <w:pStyle w:val="Piedepgina"/>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4FD90" w14:textId="77777777" w:rsidR="00042329" w:rsidRDefault="00042329" w:rsidP="009C340E">
      <w:r>
        <w:separator/>
      </w:r>
    </w:p>
  </w:footnote>
  <w:footnote w:type="continuationSeparator" w:id="0">
    <w:p w14:paraId="605BEFB8" w14:textId="77777777" w:rsidR="00042329" w:rsidRDefault="00042329"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335BA" w14:textId="0FB8FC4E"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66944" behindDoc="0" locked="0" layoutInCell="1" allowOverlap="1" wp14:anchorId="46B401F2" wp14:editId="42FC9E44">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519F3BBC" w14:textId="133D91AF" w:rsidR="00551B00" w:rsidRDefault="00551B00">
                          <w:r w:rsidRPr="00FA5EBD">
                            <w:rPr>
                              <w:noProof/>
                              <w:lang w:val="es-CL" w:eastAsia="es-CL"/>
                            </w:rPr>
                            <w:drawing>
                              <wp:inline distT="0" distB="0" distL="0" distR="0" wp14:anchorId="26664004" wp14:editId="060B3841">
                                <wp:extent cx="960120" cy="189764"/>
                                <wp:effectExtent l="0" t="0" r="508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519F3BBC" w14:textId="133D91AF" w:rsidR="00551B00" w:rsidRDefault="00551B00">
                    <w:r w:rsidRPr="00FA5EBD">
                      <w:rPr>
                        <w:noProof/>
                        <w:lang w:val="es-CL" w:eastAsia="es-CL"/>
                      </w:rPr>
                      <w:drawing>
                        <wp:inline distT="0" distB="0" distL="0" distR="0" wp14:anchorId="26664004" wp14:editId="060B3841">
                          <wp:extent cx="960120" cy="189764"/>
                          <wp:effectExtent l="0" t="0" r="508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br/>
    </w:r>
  </w:p>
  <w:p w14:paraId="7540784A" w14:textId="19A46836" w:rsidR="00551B00" w:rsidRDefault="00551B00" w:rsidP="00C57414">
    <w:pPr>
      <w:pStyle w:val="Encabezado"/>
      <w:spacing w:line="120" w:lineRule="auto"/>
      <w:ind w:left="-3260"/>
    </w:pPr>
    <w:r>
      <w:rPr>
        <w:noProof/>
        <w:lang w:val="es-CL" w:eastAsia="es-CL"/>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9652B46" w14:textId="512FA13D" w:rsidR="00551B00" w:rsidRDefault="00551B00">
                          <w:r>
                            <w:rPr>
                              <w:noProof/>
                              <w:lang w:val="es-CL" w:eastAsia="es-CL"/>
                            </w:rPr>
                            <w:drawing>
                              <wp:inline distT="0" distB="0" distL="0" distR="0" wp14:anchorId="2AFFA5D2" wp14:editId="25BD0AEC">
                                <wp:extent cx="1618175" cy="490161"/>
                                <wp:effectExtent l="0" t="0" r="7620" b="0"/>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E932B" id="Cuadro de texto 4" o:spid="_x0000_s1027"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" filled="f" stroked="f">
              <v:textbox style="mso-fit-shape-to-text:t">
                <w:txbxContent>
                  <w:p w14:paraId="39652B46" w14:textId="512FA13D" w:rsidR="00551B00" w:rsidRDefault="00551B00">
                    <w:r>
                      <w:rPr>
                        <w:noProof/>
                        <w:lang w:val="es-CL" w:eastAsia="es-CL"/>
                      </w:rPr>
                      <w:drawing>
                        <wp:inline distT="0" distB="0" distL="0" distR="0" wp14:anchorId="2AFFA5D2" wp14:editId="25BD0AEC">
                          <wp:extent cx="1618175" cy="490161"/>
                          <wp:effectExtent l="0" t="0" r="7620" b="0"/>
                          <wp:docPr id="3" name="Imagen 3"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p w14:paraId="29B0E4FB" w14:textId="6646E3DC" w:rsidR="00551B00" w:rsidRDefault="00551B00" w:rsidP="00287A9E">
    <w:pPr>
      <w:pStyle w:val="Encabezado"/>
      <w:spacing w:line="120" w:lineRule="auto"/>
      <w:ind w:left="-993"/>
    </w:pPr>
    <w:r>
      <w:rPr>
        <w:noProof/>
        <w:lang w:val="es-CL" w:eastAsia="es-CL"/>
      </w:rPr>
      <mc:AlternateContent>
        <mc:Choice Requires="wps">
          <w:drawing>
            <wp:anchor distT="0" distB="0" distL="114300" distR="114300" simplePos="0" relativeHeight="251659264" behindDoc="0" locked="0" layoutInCell="1" allowOverlap="1" wp14:anchorId="704DB016" wp14:editId="12A100C4">
              <wp:simplePos x="0" y="0"/>
              <wp:positionH relativeFrom="column">
                <wp:posOffset>-685165</wp:posOffset>
              </wp:positionH>
              <wp:positionV relativeFrom="paragraph">
                <wp:posOffset>125730</wp:posOffset>
              </wp:positionV>
              <wp:extent cx="190500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050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7A151610"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EE6D4D">
                            <w:rPr>
                              <w:rFonts w:ascii="Tahoma" w:hAnsi="Tahoma" w:cs="Tahoma"/>
                              <w:color w:val="000000" w:themeColor="text1"/>
                              <w:sz w:val="15"/>
                              <w:lang w:val="es-ES"/>
                            </w:rPr>
                            <w:t xml:space="preserve">de </w:t>
                          </w:r>
                          <w:r w:rsidR="00EE10A5">
                            <w:rPr>
                              <w:rFonts w:ascii="Tahoma" w:hAnsi="Tahoma" w:cs="Tahoma"/>
                              <w:color w:val="000000" w:themeColor="text1"/>
                              <w:sz w:val="15"/>
                              <w:lang w:val="es-ES"/>
                            </w:rPr>
                            <w:t>Fiscalización</w:t>
                          </w:r>
                        </w:p>
                        <w:p w14:paraId="1F0EA4B0" w14:textId="367FDEEA" w:rsidR="00551B00" w:rsidRPr="00DF42E3" w:rsidRDefault="00EE6D4D"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Fiscalización Agentes Especiales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4DB016" id="Cuadro de texto 10" o:spid="_x0000_s1028" type="#_x0000_t202" style="position:absolute;left:0;text-align:left;margin-left:-53.95pt;margin-top:9.9pt;width:150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" filled="f" stroked="f">
              <v:textbo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7A151610" w:rsidR="00551B00" w:rsidRPr="00DF42E3"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EE6D4D">
                      <w:rPr>
                        <w:rFonts w:ascii="Tahoma" w:hAnsi="Tahoma" w:cs="Tahoma"/>
                        <w:color w:val="000000" w:themeColor="text1"/>
                        <w:sz w:val="15"/>
                        <w:lang w:val="es-ES"/>
                      </w:rPr>
                      <w:t xml:space="preserve">de </w:t>
                    </w:r>
                    <w:r w:rsidR="00EE10A5">
                      <w:rPr>
                        <w:rFonts w:ascii="Tahoma" w:hAnsi="Tahoma" w:cs="Tahoma"/>
                        <w:color w:val="000000" w:themeColor="text1"/>
                        <w:sz w:val="15"/>
                        <w:lang w:val="es-ES"/>
                      </w:rPr>
                      <w:t>Fiscalización</w:t>
                    </w:r>
                  </w:p>
                  <w:p w14:paraId="1F0EA4B0" w14:textId="367FDEEA" w:rsidR="00551B00" w:rsidRPr="00DF42E3" w:rsidRDefault="00EE6D4D" w:rsidP="00FA5EBD">
                    <w:pPr>
                      <w:spacing w:line="180" w:lineRule="exact"/>
                      <w:ind w:right="14"/>
                      <w:jc w:val="both"/>
                      <w:rPr>
                        <w:rFonts w:ascii="Tahoma" w:hAnsi="Tahoma" w:cs="Tahoma"/>
                        <w:color w:val="000000" w:themeColor="text1"/>
                        <w:sz w:val="15"/>
                        <w:lang w:val="es-ES"/>
                      </w:rPr>
                    </w:pPr>
                    <w:r>
                      <w:rPr>
                        <w:rFonts w:ascii="Tahoma" w:hAnsi="Tahoma" w:cs="Tahoma"/>
                        <w:color w:val="000000" w:themeColor="text1"/>
                        <w:sz w:val="15"/>
                        <w:lang w:val="es-ES"/>
                      </w:rPr>
                      <w:t>Depto. Fiscalización Agentes Especiales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pt;height:1.5pt;visibility:visible;mso-wrap-style:square" o:bullet="t">
        <v:imagedata r:id="rId1" o:title=""/>
      </v:shape>
    </w:pict>
  </w:numPicBullet>
  <w:numPicBullet w:numPicBulletId="1">
    <w:pict>
      <v:shape id="_x0000_i1029" type="#_x0000_t75" style="width:.75pt;height:.75pt;visibility:visible;mso-wrap-style:square" o:bullet="t">
        <v:imagedata r:id="rId2" o:title=""/>
      </v:shape>
    </w:pict>
  </w:numPicBullet>
  <w:abstractNum w:abstractNumId="0" w15:restartNumberingAfterBreak="0">
    <w:nsid w:val="01E973CF"/>
    <w:multiLevelType w:val="hybridMultilevel"/>
    <w:tmpl w:val="24541A5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8E588A"/>
    <w:multiLevelType w:val="hybridMultilevel"/>
    <w:tmpl w:val="6C8CA9F4"/>
    <w:lvl w:ilvl="0" w:tplc="862A7134">
      <w:start w:val="1"/>
      <w:numFmt w:val="upperRoman"/>
      <w:lvlText w:val="%1."/>
      <w:lvlJc w:val="left"/>
      <w:pPr>
        <w:ind w:left="1080" w:hanging="72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A00399"/>
    <w:multiLevelType w:val="hybridMultilevel"/>
    <w:tmpl w:val="77463D7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00D72A5"/>
    <w:multiLevelType w:val="hybridMultilevel"/>
    <w:tmpl w:val="45BE166E"/>
    <w:lvl w:ilvl="0" w:tplc="28FCB6DA">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15:restartNumberingAfterBreak="0">
    <w:nsid w:val="144670F1"/>
    <w:multiLevelType w:val="hybridMultilevel"/>
    <w:tmpl w:val="DCD8F282"/>
    <w:lvl w:ilvl="0" w:tplc="DCD2F000">
      <w:start w:val="1"/>
      <w:numFmt w:val="decimal"/>
      <w:lvlText w:val="%1."/>
      <w:lvlJc w:val="left"/>
      <w:pPr>
        <w:ind w:left="348" w:hanging="708"/>
      </w:pPr>
      <w:rPr>
        <w:rFonts w:hint="default"/>
        <w:b/>
      </w:rPr>
    </w:lvl>
    <w:lvl w:ilvl="1" w:tplc="340A0019" w:tentative="1">
      <w:start w:val="1"/>
      <w:numFmt w:val="lowerLetter"/>
      <w:lvlText w:val="%2."/>
      <w:lvlJc w:val="left"/>
      <w:pPr>
        <w:ind w:left="720" w:hanging="360"/>
      </w:pPr>
    </w:lvl>
    <w:lvl w:ilvl="2" w:tplc="340A001B" w:tentative="1">
      <w:start w:val="1"/>
      <w:numFmt w:val="lowerRoman"/>
      <w:lvlText w:val="%3."/>
      <w:lvlJc w:val="right"/>
      <w:pPr>
        <w:ind w:left="1440" w:hanging="180"/>
      </w:pPr>
    </w:lvl>
    <w:lvl w:ilvl="3" w:tplc="340A000F" w:tentative="1">
      <w:start w:val="1"/>
      <w:numFmt w:val="decimal"/>
      <w:lvlText w:val="%4."/>
      <w:lvlJc w:val="left"/>
      <w:pPr>
        <w:ind w:left="2160" w:hanging="360"/>
      </w:pPr>
    </w:lvl>
    <w:lvl w:ilvl="4" w:tplc="340A0019" w:tentative="1">
      <w:start w:val="1"/>
      <w:numFmt w:val="lowerLetter"/>
      <w:lvlText w:val="%5."/>
      <w:lvlJc w:val="left"/>
      <w:pPr>
        <w:ind w:left="2880" w:hanging="360"/>
      </w:pPr>
    </w:lvl>
    <w:lvl w:ilvl="5" w:tplc="340A001B" w:tentative="1">
      <w:start w:val="1"/>
      <w:numFmt w:val="lowerRoman"/>
      <w:lvlText w:val="%6."/>
      <w:lvlJc w:val="right"/>
      <w:pPr>
        <w:ind w:left="3600" w:hanging="180"/>
      </w:pPr>
    </w:lvl>
    <w:lvl w:ilvl="6" w:tplc="340A000F" w:tentative="1">
      <w:start w:val="1"/>
      <w:numFmt w:val="decimal"/>
      <w:lvlText w:val="%7."/>
      <w:lvlJc w:val="left"/>
      <w:pPr>
        <w:ind w:left="4320" w:hanging="360"/>
      </w:pPr>
    </w:lvl>
    <w:lvl w:ilvl="7" w:tplc="340A0019" w:tentative="1">
      <w:start w:val="1"/>
      <w:numFmt w:val="lowerLetter"/>
      <w:lvlText w:val="%8."/>
      <w:lvlJc w:val="left"/>
      <w:pPr>
        <w:ind w:left="5040" w:hanging="360"/>
      </w:pPr>
    </w:lvl>
    <w:lvl w:ilvl="8" w:tplc="340A001B" w:tentative="1">
      <w:start w:val="1"/>
      <w:numFmt w:val="lowerRoman"/>
      <w:lvlText w:val="%9."/>
      <w:lvlJc w:val="right"/>
      <w:pPr>
        <w:ind w:left="5760" w:hanging="180"/>
      </w:pPr>
    </w:lvl>
  </w:abstractNum>
  <w:abstractNum w:abstractNumId="5" w15:restartNumberingAfterBreak="0">
    <w:nsid w:val="2AB75BFF"/>
    <w:multiLevelType w:val="hybridMultilevel"/>
    <w:tmpl w:val="80CA4C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1513A69"/>
    <w:multiLevelType w:val="hybridMultilevel"/>
    <w:tmpl w:val="1BEEE1E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4B5342B"/>
    <w:multiLevelType w:val="hybridMultilevel"/>
    <w:tmpl w:val="078CE5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52C1C39"/>
    <w:multiLevelType w:val="hybridMultilevel"/>
    <w:tmpl w:val="DA101866"/>
    <w:lvl w:ilvl="0" w:tplc="739A5CE6">
      <w:start w:val="1"/>
      <w:numFmt w:val="bullet"/>
      <w:lvlText w:val=""/>
      <w:lvlPicBulletId w:val="0"/>
      <w:lvlJc w:val="left"/>
      <w:pPr>
        <w:tabs>
          <w:tab w:val="num" w:pos="720"/>
        </w:tabs>
        <w:ind w:left="720" w:hanging="360"/>
      </w:pPr>
      <w:rPr>
        <w:rFonts w:ascii="Symbol" w:hAnsi="Symbol" w:hint="default"/>
      </w:rPr>
    </w:lvl>
    <w:lvl w:ilvl="1" w:tplc="36DE36D6" w:tentative="1">
      <w:start w:val="1"/>
      <w:numFmt w:val="bullet"/>
      <w:lvlText w:val=""/>
      <w:lvlJc w:val="left"/>
      <w:pPr>
        <w:tabs>
          <w:tab w:val="num" w:pos="1440"/>
        </w:tabs>
        <w:ind w:left="1440" w:hanging="360"/>
      </w:pPr>
      <w:rPr>
        <w:rFonts w:ascii="Symbol" w:hAnsi="Symbol" w:hint="default"/>
      </w:rPr>
    </w:lvl>
    <w:lvl w:ilvl="2" w:tplc="1ABE46B4" w:tentative="1">
      <w:start w:val="1"/>
      <w:numFmt w:val="bullet"/>
      <w:lvlText w:val=""/>
      <w:lvlJc w:val="left"/>
      <w:pPr>
        <w:tabs>
          <w:tab w:val="num" w:pos="2160"/>
        </w:tabs>
        <w:ind w:left="2160" w:hanging="360"/>
      </w:pPr>
      <w:rPr>
        <w:rFonts w:ascii="Symbol" w:hAnsi="Symbol" w:hint="default"/>
      </w:rPr>
    </w:lvl>
    <w:lvl w:ilvl="3" w:tplc="EE48E058" w:tentative="1">
      <w:start w:val="1"/>
      <w:numFmt w:val="bullet"/>
      <w:lvlText w:val=""/>
      <w:lvlJc w:val="left"/>
      <w:pPr>
        <w:tabs>
          <w:tab w:val="num" w:pos="2880"/>
        </w:tabs>
        <w:ind w:left="2880" w:hanging="360"/>
      </w:pPr>
      <w:rPr>
        <w:rFonts w:ascii="Symbol" w:hAnsi="Symbol" w:hint="default"/>
      </w:rPr>
    </w:lvl>
    <w:lvl w:ilvl="4" w:tplc="35FA4872" w:tentative="1">
      <w:start w:val="1"/>
      <w:numFmt w:val="bullet"/>
      <w:lvlText w:val=""/>
      <w:lvlJc w:val="left"/>
      <w:pPr>
        <w:tabs>
          <w:tab w:val="num" w:pos="3600"/>
        </w:tabs>
        <w:ind w:left="3600" w:hanging="360"/>
      </w:pPr>
      <w:rPr>
        <w:rFonts w:ascii="Symbol" w:hAnsi="Symbol" w:hint="default"/>
      </w:rPr>
    </w:lvl>
    <w:lvl w:ilvl="5" w:tplc="BA140DC6" w:tentative="1">
      <w:start w:val="1"/>
      <w:numFmt w:val="bullet"/>
      <w:lvlText w:val=""/>
      <w:lvlJc w:val="left"/>
      <w:pPr>
        <w:tabs>
          <w:tab w:val="num" w:pos="4320"/>
        </w:tabs>
        <w:ind w:left="4320" w:hanging="360"/>
      </w:pPr>
      <w:rPr>
        <w:rFonts w:ascii="Symbol" w:hAnsi="Symbol" w:hint="default"/>
      </w:rPr>
    </w:lvl>
    <w:lvl w:ilvl="6" w:tplc="BEA660D2" w:tentative="1">
      <w:start w:val="1"/>
      <w:numFmt w:val="bullet"/>
      <w:lvlText w:val=""/>
      <w:lvlJc w:val="left"/>
      <w:pPr>
        <w:tabs>
          <w:tab w:val="num" w:pos="5040"/>
        </w:tabs>
        <w:ind w:left="5040" w:hanging="360"/>
      </w:pPr>
      <w:rPr>
        <w:rFonts w:ascii="Symbol" w:hAnsi="Symbol" w:hint="default"/>
      </w:rPr>
    </w:lvl>
    <w:lvl w:ilvl="7" w:tplc="BF303BA0" w:tentative="1">
      <w:start w:val="1"/>
      <w:numFmt w:val="bullet"/>
      <w:lvlText w:val=""/>
      <w:lvlJc w:val="left"/>
      <w:pPr>
        <w:tabs>
          <w:tab w:val="num" w:pos="5760"/>
        </w:tabs>
        <w:ind w:left="5760" w:hanging="360"/>
      </w:pPr>
      <w:rPr>
        <w:rFonts w:ascii="Symbol" w:hAnsi="Symbol" w:hint="default"/>
      </w:rPr>
    </w:lvl>
    <w:lvl w:ilvl="8" w:tplc="CF5698E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0C16CBD"/>
    <w:multiLevelType w:val="hybridMultilevel"/>
    <w:tmpl w:val="E4F08B54"/>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F5237D4"/>
    <w:multiLevelType w:val="hybridMultilevel"/>
    <w:tmpl w:val="ABF6AF2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99F627C"/>
    <w:multiLevelType w:val="hybridMultilevel"/>
    <w:tmpl w:val="101AFA0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7852D5E"/>
    <w:multiLevelType w:val="hybridMultilevel"/>
    <w:tmpl w:val="6344C684"/>
    <w:lvl w:ilvl="0" w:tplc="48D80A12">
      <w:start w:val="1"/>
      <w:numFmt w:val="bullet"/>
      <w:lvlText w:val=""/>
      <w:lvlPicBulletId w:val="1"/>
      <w:lvlJc w:val="left"/>
      <w:pPr>
        <w:tabs>
          <w:tab w:val="num" w:pos="720"/>
        </w:tabs>
        <w:ind w:left="720" w:hanging="360"/>
      </w:pPr>
      <w:rPr>
        <w:rFonts w:ascii="Symbol" w:hAnsi="Symbol" w:hint="default"/>
      </w:rPr>
    </w:lvl>
    <w:lvl w:ilvl="1" w:tplc="CBB2F074" w:tentative="1">
      <w:start w:val="1"/>
      <w:numFmt w:val="bullet"/>
      <w:lvlText w:val=""/>
      <w:lvlJc w:val="left"/>
      <w:pPr>
        <w:tabs>
          <w:tab w:val="num" w:pos="1440"/>
        </w:tabs>
        <w:ind w:left="1440" w:hanging="360"/>
      </w:pPr>
      <w:rPr>
        <w:rFonts w:ascii="Symbol" w:hAnsi="Symbol" w:hint="default"/>
      </w:rPr>
    </w:lvl>
    <w:lvl w:ilvl="2" w:tplc="5686BD80" w:tentative="1">
      <w:start w:val="1"/>
      <w:numFmt w:val="bullet"/>
      <w:lvlText w:val=""/>
      <w:lvlJc w:val="left"/>
      <w:pPr>
        <w:tabs>
          <w:tab w:val="num" w:pos="2160"/>
        </w:tabs>
        <w:ind w:left="2160" w:hanging="360"/>
      </w:pPr>
      <w:rPr>
        <w:rFonts w:ascii="Symbol" w:hAnsi="Symbol" w:hint="default"/>
      </w:rPr>
    </w:lvl>
    <w:lvl w:ilvl="3" w:tplc="91FE22CE" w:tentative="1">
      <w:start w:val="1"/>
      <w:numFmt w:val="bullet"/>
      <w:lvlText w:val=""/>
      <w:lvlJc w:val="left"/>
      <w:pPr>
        <w:tabs>
          <w:tab w:val="num" w:pos="2880"/>
        </w:tabs>
        <w:ind w:left="2880" w:hanging="360"/>
      </w:pPr>
      <w:rPr>
        <w:rFonts w:ascii="Symbol" w:hAnsi="Symbol" w:hint="default"/>
      </w:rPr>
    </w:lvl>
    <w:lvl w:ilvl="4" w:tplc="91C82D30" w:tentative="1">
      <w:start w:val="1"/>
      <w:numFmt w:val="bullet"/>
      <w:lvlText w:val=""/>
      <w:lvlJc w:val="left"/>
      <w:pPr>
        <w:tabs>
          <w:tab w:val="num" w:pos="3600"/>
        </w:tabs>
        <w:ind w:left="3600" w:hanging="360"/>
      </w:pPr>
      <w:rPr>
        <w:rFonts w:ascii="Symbol" w:hAnsi="Symbol" w:hint="default"/>
      </w:rPr>
    </w:lvl>
    <w:lvl w:ilvl="5" w:tplc="D12C3CB0" w:tentative="1">
      <w:start w:val="1"/>
      <w:numFmt w:val="bullet"/>
      <w:lvlText w:val=""/>
      <w:lvlJc w:val="left"/>
      <w:pPr>
        <w:tabs>
          <w:tab w:val="num" w:pos="4320"/>
        </w:tabs>
        <w:ind w:left="4320" w:hanging="360"/>
      </w:pPr>
      <w:rPr>
        <w:rFonts w:ascii="Symbol" w:hAnsi="Symbol" w:hint="default"/>
      </w:rPr>
    </w:lvl>
    <w:lvl w:ilvl="6" w:tplc="BC6E6144" w:tentative="1">
      <w:start w:val="1"/>
      <w:numFmt w:val="bullet"/>
      <w:lvlText w:val=""/>
      <w:lvlJc w:val="left"/>
      <w:pPr>
        <w:tabs>
          <w:tab w:val="num" w:pos="5040"/>
        </w:tabs>
        <w:ind w:left="5040" w:hanging="360"/>
      </w:pPr>
      <w:rPr>
        <w:rFonts w:ascii="Symbol" w:hAnsi="Symbol" w:hint="default"/>
      </w:rPr>
    </w:lvl>
    <w:lvl w:ilvl="7" w:tplc="C96CBD08" w:tentative="1">
      <w:start w:val="1"/>
      <w:numFmt w:val="bullet"/>
      <w:lvlText w:val=""/>
      <w:lvlJc w:val="left"/>
      <w:pPr>
        <w:tabs>
          <w:tab w:val="num" w:pos="5760"/>
        </w:tabs>
        <w:ind w:left="5760" w:hanging="360"/>
      </w:pPr>
      <w:rPr>
        <w:rFonts w:ascii="Symbol" w:hAnsi="Symbol" w:hint="default"/>
      </w:rPr>
    </w:lvl>
    <w:lvl w:ilvl="8" w:tplc="95320EE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E603315"/>
    <w:multiLevelType w:val="hybridMultilevel"/>
    <w:tmpl w:val="B98E084C"/>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F4F6D15"/>
    <w:multiLevelType w:val="hybridMultilevel"/>
    <w:tmpl w:val="1FA44D4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4"/>
  </w:num>
  <w:num w:numId="3">
    <w:abstractNumId w:val="5"/>
  </w:num>
  <w:num w:numId="4">
    <w:abstractNumId w:val="15"/>
  </w:num>
  <w:num w:numId="5">
    <w:abstractNumId w:val="7"/>
  </w:num>
  <w:num w:numId="6">
    <w:abstractNumId w:val="9"/>
  </w:num>
  <w:num w:numId="7">
    <w:abstractNumId w:val="14"/>
  </w:num>
  <w:num w:numId="8">
    <w:abstractNumId w:val="6"/>
  </w:num>
  <w:num w:numId="9">
    <w:abstractNumId w:val="3"/>
  </w:num>
  <w:num w:numId="10">
    <w:abstractNumId w:val="11"/>
  </w:num>
  <w:num w:numId="11">
    <w:abstractNumId w:val="10"/>
  </w:num>
  <w:num w:numId="12">
    <w:abstractNumId w:val="0"/>
  </w:num>
  <w:num w:numId="13">
    <w:abstractNumId w:val="2"/>
  </w:num>
  <w:num w:numId="14">
    <w:abstractNumId w:val="8"/>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0E"/>
    <w:rsid w:val="00002018"/>
    <w:rsid w:val="00002BE2"/>
    <w:rsid w:val="00003660"/>
    <w:rsid w:val="000056A7"/>
    <w:rsid w:val="00012620"/>
    <w:rsid w:val="00013A57"/>
    <w:rsid w:val="0001580B"/>
    <w:rsid w:val="00015823"/>
    <w:rsid w:val="0001788D"/>
    <w:rsid w:val="00023D21"/>
    <w:rsid w:val="00024476"/>
    <w:rsid w:val="000258A9"/>
    <w:rsid w:val="0003130E"/>
    <w:rsid w:val="000371B6"/>
    <w:rsid w:val="00037CB0"/>
    <w:rsid w:val="00042329"/>
    <w:rsid w:val="000476AD"/>
    <w:rsid w:val="00050E9C"/>
    <w:rsid w:val="00052F83"/>
    <w:rsid w:val="00053BA8"/>
    <w:rsid w:val="00053EBE"/>
    <w:rsid w:val="00054F21"/>
    <w:rsid w:val="00060B18"/>
    <w:rsid w:val="00063CD4"/>
    <w:rsid w:val="000659F2"/>
    <w:rsid w:val="000663E9"/>
    <w:rsid w:val="000669EB"/>
    <w:rsid w:val="00067582"/>
    <w:rsid w:val="000727D8"/>
    <w:rsid w:val="00074038"/>
    <w:rsid w:val="000765D5"/>
    <w:rsid w:val="0008154D"/>
    <w:rsid w:val="00081E93"/>
    <w:rsid w:val="000823B7"/>
    <w:rsid w:val="00091710"/>
    <w:rsid w:val="0009545B"/>
    <w:rsid w:val="0009612D"/>
    <w:rsid w:val="00096404"/>
    <w:rsid w:val="000A1492"/>
    <w:rsid w:val="000A4F8A"/>
    <w:rsid w:val="000B14FB"/>
    <w:rsid w:val="000B4E01"/>
    <w:rsid w:val="000C049C"/>
    <w:rsid w:val="000C0C4F"/>
    <w:rsid w:val="000C1D58"/>
    <w:rsid w:val="000C2E13"/>
    <w:rsid w:val="000C7167"/>
    <w:rsid w:val="000C7188"/>
    <w:rsid w:val="000C7C44"/>
    <w:rsid w:val="000C7F61"/>
    <w:rsid w:val="000D3B4E"/>
    <w:rsid w:val="000D3F05"/>
    <w:rsid w:val="000D4DFA"/>
    <w:rsid w:val="000D5636"/>
    <w:rsid w:val="000E03DA"/>
    <w:rsid w:val="000E0976"/>
    <w:rsid w:val="000E0A86"/>
    <w:rsid w:val="000E12EC"/>
    <w:rsid w:val="000E5D7E"/>
    <w:rsid w:val="000F250A"/>
    <w:rsid w:val="000F35E7"/>
    <w:rsid w:val="000F6513"/>
    <w:rsid w:val="000F6907"/>
    <w:rsid w:val="00100522"/>
    <w:rsid w:val="00100A45"/>
    <w:rsid w:val="001048A0"/>
    <w:rsid w:val="00107792"/>
    <w:rsid w:val="0011653E"/>
    <w:rsid w:val="00120381"/>
    <w:rsid w:val="00122175"/>
    <w:rsid w:val="0012417E"/>
    <w:rsid w:val="00124816"/>
    <w:rsid w:val="00125BC1"/>
    <w:rsid w:val="00130494"/>
    <w:rsid w:val="001309B3"/>
    <w:rsid w:val="00131469"/>
    <w:rsid w:val="00131B76"/>
    <w:rsid w:val="00137EEB"/>
    <w:rsid w:val="00141046"/>
    <w:rsid w:val="00146271"/>
    <w:rsid w:val="00146675"/>
    <w:rsid w:val="001471BA"/>
    <w:rsid w:val="001519F6"/>
    <w:rsid w:val="0015395A"/>
    <w:rsid w:val="00154446"/>
    <w:rsid w:val="00154F1F"/>
    <w:rsid w:val="0016000E"/>
    <w:rsid w:val="0016071D"/>
    <w:rsid w:val="001620E5"/>
    <w:rsid w:val="00162ACA"/>
    <w:rsid w:val="00164F77"/>
    <w:rsid w:val="00166A17"/>
    <w:rsid w:val="00173926"/>
    <w:rsid w:val="0018075B"/>
    <w:rsid w:val="00183099"/>
    <w:rsid w:val="0018442C"/>
    <w:rsid w:val="00186BC5"/>
    <w:rsid w:val="0019094B"/>
    <w:rsid w:val="00190993"/>
    <w:rsid w:val="00193557"/>
    <w:rsid w:val="001A0F37"/>
    <w:rsid w:val="001A1D61"/>
    <w:rsid w:val="001A3900"/>
    <w:rsid w:val="001A59A3"/>
    <w:rsid w:val="001B2025"/>
    <w:rsid w:val="001B354E"/>
    <w:rsid w:val="001B52A3"/>
    <w:rsid w:val="001B5E3F"/>
    <w:rsid w:val="001C0432"/>
    <w:rsid w:val="001C20AA"/>
    <w:rsid w:val="001C4A8E"/>
    <w:rsid w:val="001C4BE5"/>
    <w:rsid w:val="001C533F"/>
    <w:rsid w:val="001C5393"/>
    <w:rsid w:val="001C6ACB"/>
    <w:rsid w:val="001C7611"/>
    <w:rsid w:val="001C799B"/>
    <w:rsid w:val="001E06D9"/>
    <w:rsid w:val="001E0E73"/>
    <w:rsid w:val="001E3B4F"/>
    <w:rsid w:val="001E3ED1"/>
    <w:rsid w:val="001E4AA6"/>
    <w:rsid w:val="001F0985"/>
    <w:rsid w:val="001F281F"/>
    <w:rsid w:val="001F3EF5"/>
    <w:rsid w:val="001F6F39"/>
    <w:rsid w:val="002015B5"/>
    <w:rsid w:val="00201920"/>
    <w:rsid w:val="00204079"/>
    <w:rsid w:val="002059C3"/>
    <w:rsid w:val="00216815"/>
    <w:rsid w:val="00216A11"/>
    <w:rsid w:val="00221963"/>
    <w:rsid w:val="00230A72"/>
    <w:rsid w:val="00231341"/>
    <w:rsid w:val="00234D34"/>
    <w:rsid w:val="00236966"/>
    <w:rsid w:val="002370A8"/>
    <w:rsid w:val="0024255F"/>
    <w:rsid w:val="002453EB"/>
    <w:rsid w:val="0024581A"/>
    <w:rsid w:val="0024753C"/>
    <w:rsid w:val="002479C0"/>
    <w:rsid w:val="00253D3F"/>
    <w:rsid w:val="00254365"/>
    <w:rsid w:val="00255493"/>
    <w:rsid w:val="0025594D"/>
    <w:rsid w:val="0026022C"/>
    <w:rsid w:val="00263637"/>
    <w:rsid w:val="0026450D"/>
    <w:rsid w:val="002657EE"/>
    <w:rsid w:val="002661A2"/>
    <w:rsid w:val="00266DF9"/>
    <w:rsid w:val="002671C9"/>
    <w:rsid w:val="00267B74"/>
    <w:rsid w:val="00274B07"/>
    <w:rsid w:val="0027614A"/>
    <w:rsid w:val="002841B0"/>
    <w:rsid w:val="00285A8B"/>
    <w:rsid w:val="00286AEB"/>
    <w:rsid w:val="00286C5F"/>
    <w:rsid w:val="00287A9E"/>
    <w:rsid w:val="00290C00"/>
    <w:rsid w:val="00292BC1"/>
    <w:rsid w:val="002B0FB3"/>
    <w:rsid w:val="002B3E9D"/>
    <w:rsid w:val="002B48AF"/>
    <w:rsid w:val="002B775E"/>
    <w:rsid w:val="002C109A"/>
    <w:rsid w:val="002C2EAD"/>
    <w:rsid w:val="002C4686"/>
    <w:rsid w:val="002C68C9"/>
    <w:rsid w:val="002D11EC"/>
    <w:rsid w:val="002D3545"/>
    <w:rsid w:val="002D3CAA"/>
    <w:rsid w:val="002D4639"/>
    <w:rsid w:val="002E24DC"/>
    <w:rsid w:val="002E37B9"/>
    <w:rsid w:val="002E3C95"/>
    <w:rsid w:val="002E4E5C"/>
    <w:rsid w:val="002E57A0"/>
    <w:rsid w:val="002E649D"/>
    <w:rsid w:val="002E6905"/>
    <w:rsid w:val="002F2375"/>
    <w:rsid w:val="002F27AE"/>
    <w:rsid w:val="002F296B"/>
    <w:rsid w:val="002F3B29"/>
    <w:rsid w:val="002F5B4D"/>
    <w:rsid w:val="002F64A2"/>
    <w:rsid w:val="002F7DA3"/>
    <w:rsid w:val="003057E1"/>
    <w:rsid w:val="00305938"/>
    <w:rsid w:val="00306150"/>
    <w:rsid w:val="00307D1D"/>
    <w:rsid w:val="00310A91"/>
    <w:rsid w:val="003111ED"/>
    <w:rsid w:val="00316D3A"/>
    <w:rsid w:val="00316E9C"/>
    <w:rsid w:val="00320A5D"/>
    <w:rsid w:val="00323057"/>
    <w:rsid w:val="00325A46"/>
    <w:rsid w:val="003263C7"/>
    <w:rsid w:val="003304F8"/>
    <w:rsid w:val="00330F63"/>
    <w:rsid w:val="00331154"/>
    <w:rsid w:val="003314EE"/>
    <w:rsid w:val="00331D31"/>
    <w:rsid w:val="00335782"/>
    <w:rsid w:val="00336ACD"/>
    <w:rsid w:val="00337159"/>
    <w:rsid w:val="00337AA7"/>
    <w:rsid w:val="00343056"/>
    <w:rsid w:val="003441F3"/>
    <w:rsid w:val="00346829"/>
    <w:rsid w:val="003547F6"/>
    <w:rsid w:val="00360559"/>
    <w:rsid w:val="00365FF8"/>
    <w:rsid w:val="003673F5"/>
    <w:rsid w:val="00370935"/>
    <w:rsid w:val="00373858"/>
    <w:rsid w:val="003756F5"/>
    <w:rsid w:val="0038036B"/>
    <w:rsid w:val="003808AA"/>
    <w:rsid w:val="0038789E"/>
    <w:rsid w:val="003916EC"/>
    <w:rsid w:val="00394CCB"/>
    <w:rsid w:val="00395130"/>
    <w:rsid w:val="003A022C"/>
    <w:rsid w:val="003A1DA5"/>
    <w:rsid w:val="003A23B9"/>
    <w:rsid w:val="003A2A83"/>
    <w:rsid w:val="003A5997"/>
    <w:rsid w:val="003A7A30"/>
    <w:rsid w:val="003A7AF8"/>
    <w:rsid w:val="003B101E"/>
    <w:rsid w:val="003B2D3D"/>
    <w:rsid w:val="003B30BE"/>
    <w:rsid w:val="003B4FD2"/>
    <w:rsid w:val="003C0E04"/>
    <w:rsid w:val="003D13EC"/>
    <w:rsid w:val="003D7402"/>
    <w:rsid w:val="003E0D46"/>
    <w:rsid w:val="003E2C1A"/>
    <w:rsid w:val="003F2EBF"/>
    <w:rsid w:val="003F6B90"/>
    <w:rsid w:val="003F7282"/>
    <w:rsid w:val="003F72D1"/>
    <w:rsid w:val="0040115B"/>
    <w:rsid w:val="0041418D"/>
    <w:rsid w:val="00416C0E"/>
    <w:rsid w:val="004172DA"/>
    <w:rsid w:val="00417595"/>
    <w:rsid w:val="00417E60"/>
    <w:rsid w:val="00423193"/>
    <w:rsid w:val="0042400C"/>
    <w:rsid w:val="00426550"/>
    <w:rsid w:val="00427B5F"/>
    <w:rsid w:val="0043132D"/>
    <w:rsid w:val="004405EE"/>
    <w:rsid w:val="00445EA0"/>
    <w:rsid w:val="00451BD0"/>
    <w:rsid w:val="00451F35"/>
    <w:rsid w:val="00465553"/>
    <w:rsid w:val="004701C0"/>
    <w:rsid w:val="0047020F"/>
    <w:rsid w:val="00476CAB"/>
    <w:rsid w:val="004816C6"/>
    <w:rsid w:val="004836D4"/>
    <w:rsid w:val="00485870"/>
    <w:rsid w:val="004870E5"/>
    <w:rsid w:val="00491536"/>
    <w:rsid w:val="00491ED7"/>
    <w:rsid w:val="00492B2D"/>
    <w:rsid w:val="00494D66"/>
    <w:rsid w:val="00495B22"/>
    <w:rsid w:val="0049788F"/>
    <w:rsid w:val="004A6AED"/>
    <w:rsid w:val="004B2AF3"/>
    <w:rsid w:val="004B2B6C"/>
    <w:rsid w:val="004B6376"/>
    <w:rsid w:val="004C70F7"/>
    <w:rsid w:val="004D061B"/>
    <w:rsid w:val="004D1CD8"/>
    <w:rsid w:val="004D27A3"/>
    <w:rsid w:val="004D31ED"/>
    <w:rsid w:val="004D7908"/>
    <w:rsid w:val="004D7A15"/>
    <w:rsid w:val="004F0C17"/>
    <w:rsid w:val="0050218F"/>
    <w:rsid w:val="00505283"/>
    <w:rsid w:val="005076F0"/>
    <w:rsid w:val="00512833"/>
    <w:rsid w:val="0051688E"/>
    <w:rsid w:val="00517F4D"/>
    <w:rsid w:val="00521181"/>
    <w:rsid w:val="005228AC"/>
    <w:rsid w:val="00522BAC"/>
    <w:rsid w:val="00524D80"/>
    <w:rsid w:val="00527BF2"/>
    <w:rsid w:val="00540297"/>
    <w:rsid w:val="00541A14"/>
    <w:rsid w:val="0054574E"/>
    <w:rsid w:val="00545998"/>
    <w:rsid w:val="0054611C"/>
    <w:rsid w:val="00551B00"/>
    <w:rsid w:val="0055761D"/>
    <w:rsid w:val="00557CA9"/>
    <w:rsid w:val="00563EE7"/>
    <w:rsid w:val="0056470C"/>
    <w:rsid w:val="00565EDC"/>
    <w:rsid w:val="00567D6E"/>
    <w:rsid w:val="005723B1"/>
    <w:rsid w:val="0057372F"/>
    <w:rsid w:val="00584424"/>
    <w:rsid w:val="0058480E"/>
    <w:rsid w:val="00585542"/>
    <w:rsid w:val="00585A9D"/>
    <w:rsid w:val="005917CF"/>
    <w:rsid w:val="0059454A"/>
    <w:rsid w:val="005A3397"/>
    <w:rsid w:val="005A3B12"/>
    <w:rsid w:val="005A4707"/>
    <w:rsid w:val="005A774B"/>
    <w:rsid w:val="005B259F"/>
    <w:rsid w:val="005C0373"/>
    <w:rsid w:val="005C1038"/>
    <w:rsid w:val="005C1943"/>
    <w:rsid w:val="005C4832"/>
    <w:rsid w:val="005C4C0E"/>
    <w:rsid w:val="005E16CF"/>
    <w:rsid w:val="005E371D"/>
    <w:rsid w:val="005E55A5"/>
    <w:rsid w:val="005E5ABC"/>
    <w:rsid w:val="005E67DA"/>
    <w:rsid w:val="005F0B9E"/>
    <w:rsid w:val="005F3327"/>
    <w:rsid w:val="005F45BE"/>
    <w:rsid w:val="005F6D76"/>
    <w:rsid w:val="005F746B"/>
    <w:rsid w:val="005F7D41"/>
    <w:rsid w:val="00606204"/>
    <w:rsid w:val="0060746E"/>
    <w:rsid w:val="00610073"/>
    <w:rsid w:val="0061125C"/>
    <w:rsid w:val="006130E9"/>
    <w:rsid w:val="0061461C"/>
    <w:rsid w:val="00617397"/>
    <w:rsid w:val="00620653"/>
    <w:rsid w:val="00620EA0"/>
    <w:rsid w:val="00623E06"/>
    <w:rsid w:val="00626278"/>
    <w:rsid w:val="00627513"/>
    <w:rsid w:val="0063182A"/>
    <w:rsid w:val="0063282A"/>
    <w:rsid w:val="00634C6C"/>
    <w:rsid w:val="00635DD5"/>
    <w:rsid w:val="0063725C"/>
    <w:rsid w:val="006427F5"/>
    <w:rsid w:val="00650809"/>
    <w:rsid w:val="00650BBE"/>
    <w:rsid w:val="006513A9"/>
    <w:rsid w:val="006568E4"/>
    <w:rsid w:val="0066319E"/>
    <w:rsid w:val="00664D45"/>
    <w:rsid w:val="0067218B"/>
    <w:rsid w:val="00675E3A"/>
    <w:rsid w:val="0068020D"/>
    <w:rsid w:val="00684164"/>
    <w:rsid w:val="006847BD"/>
    <w:rsid w:val="00684A57"/>
    <w:rsid w:val="00686E59"/>
    <w:rsid w:val="006937B8"/>
    <w:rsid w:val="00694759"/>
    <w:rsid w:val="006956B8"/>
    <w:rsid w:val="00695DC0"/>
    <w:rsid w:val="006962C8"/>
    <w:rsid w:val="0069715D"/>
    <w:rsid w:val="0069729C"/>
    <w:rsid w:val="00697619"/>
    <w:rsid w:val="00697EC1"/>
    <w:rsid w:val="006A1BD5"/>
    <w:rsid w:val="006A50E4"/>
    <w:rsid w:val="006A7C90"/>
    <w:rsid w:val="006B0103"/>
    <w:rsid w:val="006B23E0"/>
    <w:rsid w:val="006B2EBF"/>
    <w:rsid w:val="006B3EE0"/>
    <w:rsid w:val="006B4D6F"/>
    <w:rsid w:val="006C0C85"/>
    <w:rsid w:val="006C1B3F"/>
    <w:rsid w:val="006C378B"/>
    <w:rsid w:val="006C3ECB"/>
    <w:rsid w:val="006D1618"/>
    <w:rsid w:val="006D28DC"/>
    <w:rsid w:val="006D41A7"/>
    <w:rsid w:val="006D4322"/>
    <w:rsid w:val="006D4CF6"/>
    <w:rsid w:val="006D5DC9"/>
    <w:rsid w:val="006D66D6"/>
    <w:rsid w:val="006E12BE"/>
    <w:rsid w:val="006E3678"/>
    <w:rsid w:val="006E3AD3"/>
    <w:rsid w:val="006E5D13"/>
    <w:rsid w:val="006E6FE8"/>
    <w:rsid w:val="006F051B"/>
    <w:rsid w:val="006F1A5F"/>
    <w:rsid w:val="006F381B"/>
    <w:rsid w:val="006F679F"/>
    <w:rsid w:val="006F7CCD"/>
    <w:rsid w:val="00700B08"/>
    <w:rsid w:val="0070401E"/>
    <w:rsid w:val="00705DB7"/>
    <w:rsid w:val="00711259"/>
    <w:rsid w:val="0071347C"/>
    <w:rsid w:val="00714616"/>
    <w:rsid w:val="00714FA5"/>
    <w:rsid w:val="007160BF"/>
    <w:rsid w:val="0071619A"/>
    <w:rsid w:val="0072074A"/>
    <w:rsid w:val="0072576F"/>
    <w:rsid w:val="00725BDD"/>
    <w:rsid w:val="0072648F"/>
    <w:rsid w:val="00731F63"/>
    <w:rsid w:val="007333A2"/>
    <w:rsid w:val="00734042"/>
    <w:rsid w:val="00734486"/>
    <w:rsid w:val="007373A7"/>
    <w:rsid w:val="007378BE"/>
    <w:rsid w:val="007426F1"/>
    <w:rsid w:val="00745F90"/>
    <w:rsid w:val="0075009E"/>
    <w:rsid w:val="007520E6"/>
    <w:rsid w:val="007547A1"/>
    <w:rsid w:val="007558B7"/>
    <w:rsid w:val="00756967"/>
    <w:rsid w:val="00757431"/>
    <w:rsid w:val="00763DCB"/>
    <w:rsid w:val="007707C8"/>
    <w:rsid w:val="00781983"/>
    <w:rsid w:val="00783891"/>
    <w:rsid w:val="007849F3"/>
    <w:rsid w:val="00786B8F"/>
    <w:rsid w:val="00793D3D"/>
    <w:rsid w:val="0079415B"/>
    <w:rsid w:val="00795DD7"/>
    <w:rsid w:val="0079716A"/>
    <w:rsid w:val="007A012B"/>
    <w:rsid w:val="007A1A7D"/>
    <w:rsid w:val="007A1EF9"/>
    <w:rsid w:val="007A59B3"/>
    <w:rsid w:val="007B01CD"/>
    <w:rsid w:val="007B1ACF"/>
    <w:rsid w:val="007B4C77"/>
    <w:rsid w:val="007C0A8D"/>
    <w:rsid w:val="007C473B"/>
    <w:rsid w:val="007C4B50"/>
    <w:rsid w:val="007C603B"/>
    <w:rsid w:val="007C7047"/>
    <w:rsid w:val="007D0CB6"/>
    <w:rsid w:val="007D0D8A"/>
    <w:rsid w:val="007D2FF3"/>
    <w:rsid w:val="007E38CD"/>
    <w:rsid w:val="007E539E"/>
    <w:rsid w:val="007F205E"/>
    <w:rsid w:val="007F2101"/>
    <w:rsid w:val="007F2335"/>
    <w:rsid w:val="007F24D3"/>
    <w:rsid w:val="00800C87"/>
    <w:rsid w:val="00801253"/>
    <w:rsid w:val="00802B6D"/>
    <w:rsid w:val="0080434D"/>
    <w:rsid w:val="008078CC"/>
    <w:rsid w:val="00810CC9"/>
    <w:rsid w:val="00811365"/>
    <w:rsid w:val="008147B5"/>
    <w:rsid w:val="00815AA4"/>
    <w:rsid w:val="00831943"/>
    <w:rsid w:val="00833163"/>
    <w:rsid w:val="00837187"/>
    <w:rsid w:val="00837312"/>
    <w:rsid w:val="00841B63"/>
    <w:rsid w:val="00845364"/>
    <w:rsid w:val="00851EEE"/>
    <w:rsid w:val="008547D1"/>
    <w:rsid w:val="008554DF"/>
    <w:rsid w:val="00855B1D"/>
    <w:rsid w:val="00857AA6"/>
    <w:rsid w:val="00862191"/>
    <w:rsid w:val="00863B54"/>
    <w:rsid w:val="00865790"/>
    <w:rsid w:val="00866F10"/>
    <w:rsid w:val="00867E4F"/>
    <w:rsid w:val="00870080"/>
    <w:rsid w:val="00872065"/>
    <w:rsid w:val="00874133"/>
    <w:rsid w:val="008827F9"/>
    <w:rsid w:val="00895809"/>
    <w:rsid w:val="008A0E6A"/>
    <w:rsid w:val="008A1F18"/>
    <w:rsid w:val="008A28BA"/>
    <w:rsid w:val="008A4E82"/>
    <w:rsid w:val="008A6267"/>
    <w:rsid w:val="008B1164"/>
    <w:rsid w:val="008B3EDB"/>
    <w:rsid w:val="008B3F85"/>
    <w:rsid w:val="008C04E1"/>
    <w:rsid w:val="008C0846"/>
    <w:rsid w:val="008C16FB"/>
    <w:rsid w:val="008C3277"/>
    <w:rsid w:val="008C6A67"/>
    <w:rsid w:val="008D2373"/>
    <w:rsid w:val="008D4EAF"/>
    <w:rsid w:val="008D50AC"/>
    <w:rsid w:val="008D53C0"/>
    <w:rsid w:val="008D57A4"/>
    <w:rsid w:val="008D6C30"/>
    <w:rsid w:val="008E2A09"/>
    <w:rsid w:val="008E310E"/>
    <w:rsid w:val="008F5AF2"/>
    <w:rsid w:val="008F777B"/>
    <w:rsid w:val="00900874"/>
    <w:rsid w:val="00905A9C"/>
    <w:rsid w:val="00906A7E"/>
    <w:rsid w:val="00906F4C"/>
    <w:rsid w:val="00907F36"/>
    <w:rsid w:val="009119D0"/>
    <w:rsid w:val="00911BBE"/>
    <w:rsid w:val="00911DCD"/>
    <w:rsid w:val="00913DA6"/>
    <w:rsid w:val="00917529"/>
    <w:rsid w:val="0092165E"/>
    <w:rsid w:val="00923D30"/>
    <w:rsid w:val="00924E67"/>
    <w:rsid w:val="00926D64"/>
    <w:rsid w:val="00931A29"/>
    <w:rsid w:val="00931DB0"/>
    <w:rsid w:val="009349FE"/>
    <w:rsid w:val="00935D87"/>
    <w:rsid w:val="00937164"/>
    <w:rsid w:val="0094090C"/>
    <w:rsid w:val="009439F3"/>
    <w:rsid w:val="00944EA5"/>
    <w:rsid w:val="0094536E"/>
    <w:rsid w:val="009459F3"/>
    <w:rsid w:val="00945C30"/>
    <w:rsid w:val="00952A6D"/>
    <w:rsid w:val="00955FB5"/>
    <w:rsid w:val="0095738B"/>
    <w:rsid w:val="00957A1E"/>
    <w:rsid w:val="0096217E"/>
    <w:rsid w:val="00966572"/>
    <w:rsid w:val="009673D1"/>
    <w:rsid w:val="009706C8"/>
    <w:rsid w:val="009706FD"/>
    <w:rsid w:val="00980678"/>
    <w:rsid w:val="0098297C"/>
    <w:rsid w:val="009848C3"/>
    <w:rsid w:val="00986FCD"/>
    <w:rsid w:val="0099185E"/>
    <w:rsid w:val="00994587"/>
    <w:rsid w:val="009952FB"/>
    <w:rsid w:val="00995895"/>
    <w:rsid w:val="009A1B89"/>
    <w:rsid w:val="009A1EE2"/>
    <w:rsid w:val="009A247F"/>
    <w:rsid w:val="009A3B6C"/>
    <w:rsid w:val="009B104B"/>
    <w:rsid w:val="009B27A7"/>
    <w:rsid w:val="009B7B2C"/>
    <w:rsid w:val="009C1123"/>
    <w:rsid w:val="009C340E"/>
    <w:rsid w:val="009C4B20"/>
    <w:rsid w:val="009D380A"/>
    <w:rsid w:val="009D3FBB"/>
    <w:rsid w:val="009D4414"/>
    <w:rsid w:val="009D7CB4"/>
    <w:rsid w:val="009E019B"/>
    <w:rsid w:val="009E0B19"/>
    <w:rsid w:val="009E0C68"/>
    <w:rsid w:val="009E5BDB"/>
    <w:rsid w:val="009E7F9A"/>
    <w:rsid w:val="009F0C41"/>
    <w:rsid w:val="009F138F"/>
    <w:rsid w:val="009F15C4"/>
    <w:rsid w:val="009F629B"/>
    <w:rsid w:val="009F785D"/>
    <w:rsid w:val="00A01325"/>
    <w:rsid w:val="00A03767"/>
    <w:rsid w:val="00A04478"/>
    <w:rsid w:val="00A054E8"/>
    <w:rsid w:val="00A13A70"/>
    <w:rsid w:val="00A30785"/>
    <w:rsid w:val="00A36DA6"/>
    <w:rsid w:val="00A37572"/>
    <w:rsid w:val="00A37D83"/>
    <w:rsid w:val="00A406D9"/>
    <w:rsid w:val="00A41DFC"/>
    <w:rsid w:val="00A45448"/>
    <w:rsid w:val="00A477D7"/>
    <w:rsid w:val="00A51AB8"/>
    <w:rsid w:val="00A61D55"/>
    <w:rsid w:val="00A64226"/>
    <w:rsid w:val="00A64A5C"/>
    <w:rsid w:val="00A665F1"/>
    <w:rsid w:val="00A66C9C"/>
    <w:rsid w:val="00A67B2D"/>
    <w:rsid w:val="00A67F1C"/>
    <w:rsid w:val="00A704DE"/>
    <w:rsid w:val="00A73758"/>
    <w:rsid w:val="00A835BB"/>
    <w:rsid w:val="00A83DDE"/>
    <w:rsid w:val="00A84A01"/>
    <w:rsid w:val="00A9165F"/>
    <w:rsid w:val="00A94868"/>
    <w:rsid w:val="00A9643F"/>
    <w:rsid w:val="00A97CCB"/>
    <w:rsid w:val="00AA205C"/>
    <w:rsid w:val="00AA2FBF"/>
    <w:rsid w:val="00AA3934"/>
    <w:rsid w:val="00AA3C66"/>
    <w:rsid w:val="00AA3F70"/>
    <w:rsid w:val="00AA4B65"/>
    <w:rsid w:val="00AA7706"/>
    <w:rsid w:val="00AB279E"/>
    <w:rsid w:val="00AB3DE4"/>
    <w:rsid w:val="00AB7A5D"/>
    <w:rsid w:val="00AC0970"/>
    <w:rsid w:val="00AC1C4A"/>
    <w:rsid w:val="00AC1C58"/>
    <w:rsid w:val="00AC1C72"/>
    <w:rsid w:val="00AC30C0"/>
    <w:rsid w:val="00AC40D4"/>
    <w:rsid w:val="00AC4DCB"/>
    <w:rsid w:val="00AD1E08"/>
    <w:rsid w:val="00AD5669"/>
    <w:rsid w:val="00AE4D1F"/>
    <w:rsid w:val="00AF17EA"/>
    <w:rsid w:val="00AF2C4C"/>
    <w:rsid w:val="00AF3D43"/>
    <w:rsid w:val="00AF503F"/>
    <w:rsid w:val="00AF5304"/>
    <w:rsid w:val="00B06AC0"/>
    <w:rsid w:val="00B07FDD"/>
    <w:rsid w:val="00B120D2"/>
    <w:rsid w:val="00B13103"/>
    <w:rsid w:val="00B15136"/>
    <w:rsid w:val="00B1602E"/>
    <w:rsid w:val="00B16BE3"/>
    <w:rsid w:val="00B2136E"/>
    <w:rsid w:val="00B236B7"/>
    <w:rsid w:val="00B3069A"/>
    <w:rsid w:val="00B341A1"/>
    <w:rsid w:val="00B34652"/>
    <w:rsid w:val="00B36061"/>
    <w:rsid w:val="00B408C9"/>
    <w:rsid w:val="00B42501"/>
    <w:rsid w:val="00B42681"/>
    <w:rsid w:val="00B42AF3"/>
    <w:rsid w:val="00B537C2"/>
    <w:rsid w:val="00B538ED"/>
    <w:rsid w:val="00B540AA"/>
    <w:rsid w:val="00B56F37"/>
    <w:rsid w:val="00B62F99"/>
    <w:rsid w:val="00B73543"/>
    <w:rsid w:val="00B74339"/>
    <w:rsid w:val="00B765CA"/>
    <w:rsid w:val="00B76E5F"/>
    <w:rsid w:val="00B815E6"/>
    <w:rsid w:val="00B87CFB"/>
    <w:rsid w:val="00B9474A"/>
    <w:rsid w:val="00BA016C"/>
    <w:rsid w:val="00BB3354"/>
    <w:rsid w:val="00BB4B17"/>
    <w:rsid w:val="00BB5299"/>
    <w:rsid w:val="00BB5E1C"/>
    <w:rsid w:val="00BB7E3F"/>
    <w:rsid w:val="00BC0908"/>
    <w:rsid w:val="00BC2D8D"/>
    <w:rsid w:val="00BC3C1F"/>
    <w:rsid w:val="00BC4353"/>
    <w:rsid w:val="00BC4C44"/>
    <w:rsid w:val="00BD08BA"/>
    <w:rsid w:val="00BD159C"/>
    <w:rsid w:val="00BD492E"/>
    <w:rsid w:val="00BD6BB5"/>
    <w:rsid w:val="00BD7542"/>
    <w:rsid w:val="00BE053F"/>
    <w:rsid w:val="00BE0A2D"/>
    <w:rsid w:val="00BE3ED1"/>
    <w:rsid w:val="00BF266D"/>
    <w:rsid w:val="00BF457D"/>
    <w:rsid w:val="00BF5B75"/>
    <w:rsid w:val="00BF5FFD"/>
    <w:rsid w:val="00BF77FB"/>
    <w:rsid w:val="00BF7D78"/>
    <w:rsid w:val="00C02676"/>
    <w:rsid w:val="00C04230"/>
    <w:rsid w:val="00C05C67"/>
    <w:rsid w:val="00C069C5"/>
    <w:rsid w:val="00C10BF8"/>
    <w:rsid w:val="00C225AD"/>
    <w:rsid w:val="00C25996"/>
    <w:rsid w:val="00C26A4C"/>
    <w:rsid w:val="00C30F22"/>
    <w:rsid w:val="00C32B89"/>
    <w:rsid w:val="00C37153"/>
    <w:rsid w:val="00C41FD1"/>
    <w:rsid w:val="00C461D2"/>
    <w:rsid w:val="00C50862"/>
    <w:rsid w:val="00C51F02"/>
    <w:rsid w:val="00C54966"/>
    <w:rsid w:val="00C57124"/>
    <w:rsid w:val="00C57414"/>
    <w:rsid w:val="00C60D05"/>
    <w:rsid w:val="00C76669"/>
    <w:rsid w:val="00C77BCD"/>
    <w:rsid w:val="00C77D76"/>
    <w:rsid w:val="00C80163"/>
    <w:rsid w:val="00C80514"/>
    <w:rsid w:val="00C80876"/>
    <w:rsid w:val="00C83682"/>
    <w:rsid w:val="00C8598F"/>
    <w:rsid w:val="00C92F6B"/>
    <w:rsid w:val="00C94CC8"/>
    <w:rsid w:val="00C94E0B"/>
    <w:rsid w:val="00CA1576"/>
    <w:rsid w:val="00CA36A2"/>
    <w:rsid w:val="00CA4F5D"/>
    <w:rsid w:val="00CA6042"/>
    <w:rsid w:val="00CA669C"/>
    <w:rsid w:val="00CB555F"/>
    <w:rsid w:val="00CB64E2"/>
    <w:rsid w:val="00CB71B5"/>
    <w:rsid w:val="00CC04B1"/>
    <w:rsid w:val="00CC2308"/>
    <w:rsid w:val="00CC2E4C"/>
    <w:rsid w:val="00CC5FBB"/>
    <w:rsid w:val="00CC68B4"/>
    <w:rsid w:val="00CC73D9"/>
    <w:rsid w:val="00CD1310"/>
    <w:rsid w:val="00CD6653"/>
    <w:rsid w:val="00CE06CF"/>
    <w:rsid w:val="00CE1B41"/>
    <w:rsid w:val="00CE52DD"/>
    <w:rsid w:val="00CE5512"/>
    <w:rsid w:val="00CE76CC"/>
    <w:rsid w:val="00CE7A83"/>
    <w:rsid w:val="00CF2196"/>
    <w:rsid w:val="00CF2E8B"/>
    <w:rsid w:val="00CF41B4"/>
    <w:rsid w:val="00CF68AF"/>
    <w:rsid w:val="00D002E4"/>
    <w:rsid w:val="00D04BFB"/>
    <w:rsid w:val="00D10B6F"/>
    <w:rsid w:val="00D10EA9"/>
    <w:rsid w:val="00D115E1"/>
    <w:rsid w:val="00D11D50"/>
    <w:rsid w:val="00D14932"/>
    <w:rsid w:val="00D15398"/>
    <w:rsid w:val="00D158D3"/>
    <w:rsid w:val="00D158FC"/>
    <w:rsid w:val="00D15C1E"/>
    <w:rsid w:val="00D21E03"/>
    <w:rsid w:val="00D22E4C"/>
    <w:rsid w:val="00D23983"/>
    <w:rsid w:val="00D25EC6"/>
    <w:rsid w:val="00D30F61"/>
    <w:rsid w:val="00D31925"/>
    <w:rsid w:val="00D35094"/>
    <w:rsid w:val="00D37BDD"/>
    <w:rsid w:val="00D40B72"/>
    <w:rsid w:val="00D40C70"/>
    <w:rsid w:val="00D414D1"/>
    <w:rsid w:val="00D41EB1"/>
    <w:rsid w:val="00D426D4"/>
    <w:rsid w:val="00D439D4"/>
    <w:rsid w:val="00D4643F"/>
    <w:rsid w:val="00D47476"/>
    <w:rsid w:val="00D53DD4"/>
    <w:rsid w:val="00D60494"/>
    <w:rsid w:val="00D6569D"/>
    <w:rsid w:val="00D65D29"/>
    <w:rsid w:val="00D70DA4"/>
    <w:rsid w:val="00D732B0"/>
    <w:rsid w:val="00D74E5A"/>
    <w:rsid w:val="00D75930"/>
    <w:rsid w:val="00D75EA4"/>
    <w:rsid w:val="00D77C51"/>
    <w:rsid w:val="00D80280"/>
    <w:rsid w:val="00D91643"/>
    <w:rsid w:val="00DA148B"/>
    <w:rsid w:val="00DB0653"/>
    <w:rsid w:val="00DB065C"/>
    <w:rsid w:val="00DB1826"/>
    <w:rsid w:val="00DC02B9"/>
    <w:rsid w:val="00DC2032"/>
    <w:rsid w:val="00DC709C"/>
    <w:rsid w:val="00DC7B01"/>
    <w:rsid w:val="00DC7F47"/>
    <w:rsid w:val="00DD092F"/>
    <w:rsid w:val="00DD164F"/>
    <w:rsid w:val="00DD1D83"/>
    <w:rsid w:val="00DD454A"/>
    <w:rsid w:val="00DD4AD8"/>
    <w:rsid w:val="00DD635A"/>
    <w:rsid w:val="00DF01E1"/>
    <w:rsid w:val="00DF2CA5"/>
    <w:rsid w:val="00DF42E3"/>
    <w:rsid w:val="00DF79E2"/>
    <w:rsid w:val="00E038E0"/>
    <w:rsid w:val="00E04A5C"/>
    <w:rsid w:val="00E04AB3"/>
    <w:rsid w:val="00E1198B"/>
    <w:rsid w:val="00E11BB3"/>
    <w:rsid w:val="00E22C8B"/>
    <w:rsid w:val="00E23E81"/>
    <w:rsid w:val="00E24EAB"/>
    <w:rsid w:val="00E2589E"/>
    <w:rsid w:val="00E264E4"/>
    <w:rsid w:val="00E26A28"/>
    <w:rsid w:val="00E32E2F"/>
    <w:rsid w:val="00E333DA"/>
    <w:rsid w:val="00E4032C"/>
    <w:rsid w:val="00E403DB"/>
    <w:rsid w:val="00E45C37"/>
    <w:rsid w:val="00E46DBC"/>
    <w:rsid w:val="00E47F3F"/>
    <w:rsid w:val="00E50084"/>
    <w:rsid w:val="00E519F8"/>
    <w:rsid w:val="00E52854"/>
    <w:rsid w:val="00E550DF"/>
    <w:rsid w:val="00E56C85"/>
    <w:rsid w:val="00E5742B"/>
    <w:rsid w:val="00E6105B"/>
    <w:rsid w:val="00E637B1"/>
    <w:rsid w:val="00E6429A"/>
    <w:rsid w:val="00E64B51"/>
    <w:rsid w:val="00E80F8A"/>
    <w:rsid w:val="00E81956"/>
    <w:rsid w:val="00E8407A"/>
    <w:rsid w:val="00E9224D"/>
    <w:rsid w:val="00E97275"/>
    <w:rsid w:val="00E972D6"/>
    <w:rsid w:val="00EA06A8"/>
    <w:rsid w:val="00EA0A6C"/>
    <w:rsid w:val="00EA18D7"/>
    <w:rsid w:val="00EA35B1"/>
    <w:rsid w:val="00EA4B15"/>
    <w:rsid w:val="00EA7104"/>
    <w:rsid w:val="00EB17CB"/>
    <w:rsid w:val="00EB19BB"/>
    <w:rsid w:val="00EB2F2F"/>
    <w:rsid w:val="00EB3A29"/>
    <w:rsid w:val="00EB3DB8"/>
    <w:rsid w:val="00EB706E"/>
    <w:rsid w:val="00EB74BE"/>
    <w:rsid w:val="00EC0BAC"/>
    <w:rsid w:val="00EC2297"/>
    <w:rsid w:val="00EC4529"/>
    <w:rsid w:val="00EC5C63"/>
    <w:rsid w:val="00EC7245"/>
    <w:rsid w:val="00ED2423"/>
    <w:rsid w:val="00ED3995"/>
    <w:rsid w:val="00ED466C"/>
    <w:rsid w:val="00ED5D2F"/>
    <w:rsid w:val="00EE00A5"/>
    <w:rsid w:val="00EE0FB1"/>
    <w:rsid w:val="00EE10A5"/>
    <w:rsid w:val="00EE5BCE"/>
    <w:rsid w:val="00EE6D4D"/>
    <w:rsid w:val="00EF0121"/>
    <w:rsid w:val="00EF0689"/>
    <w:rsid w:val="00EF5AD3"/>
    <w:rsid w:val="00EF73EA"/>
    <w:rsid w:val="00F03C93"/>
    <w:rsid w:val="00F0694C"/>
    <w:rsid w:val="00F2088A"/>
    <w:rsid w:val="00F216D7"/>
    <w:rsid w:val="00F22F83"/>
    <w:rsid w:val="00F302C5"/>
    <w:rsid w:val="00F32E61"/>
    <w:rsid w:val="00F35831"/>
    <w:rsid w:val="00F35A57"/>
    <w:rsid w:val="00F37446"/>
    <w:rsid w:val="00F425BC"/>
    <w:rsid w:val="00F42EA7"/>
    <w:rsid w:val="00F45685"/>
    <w:rsid w:val="00F464D0"/>
    <w:rsid w:val="00F54D42"/>
    <w:rsid w:val="00F64F18"/>
    <w:rsid w:val="00F722C2"/>
    <w:rsid w:val="00F74FFD"/>
    <w:rsid w:val="00F80E89"/>
    <w:rsid w:val="00F84B67"/>
    <w:rsid w:val="00F85599"/>
    <w:rsid w:val="00F86EBC"/>
    <w:rsid w:val="00F87F5B"/>
    <w:rsid w:val="00F9617A"/>
    <w:rsid w:val="00F96E96"/>
    <w:rsid w:val="00F97A2F"/>
    <w:rsid w:val="00FA0D34"/>
    <w:rsid w:val="00FA0EF7"/>
    <w:rsid w:val="00FA46C4"/>
    <w:rsid w:val="00FA5D33"/>
    <w:rsid w:val="00FA5D57"/>
    <w:rsid w:val="00FA5EBD"/>
    <w:rsid w:val="00FB0948"/>
    <w:rsid w:val="00FB1BD5"/>
    <w:rsid w:val="00FB7100"/>
    <w:rsid w:val="00FC0BC9"/>
    <w:rsid w:val="00FC1203"/>
    <w:rsid w:val="00FC646F"/>
    <w:rsid w:val="00FD0AD9"/>
    <w:rsid w:val="00FD2BC4"/>
    <w:rsid w:val="00FD4E47"/>
    <w:rsid w:val="00FD64D9"/>
    <w:rsid w:val="00FD7300"/>
    <w:rsid w:val="00FE3F9E"/>
    <w:rsid w:val="00FE5485"/>
    <w:rsid w:val="00FE6D57"/>
    <w:rsid w:val="00FF491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82EC24"/>
  <w15:docId w15:val="{4BF4DE09-F65E-44E8-831B-58A6DE395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styleId="NormalWeb">
    <w:name w:val="Normal (Web)"/>
    <w:basedOn w:val="Normal"/>
    <w:rsid w:val="00A41DFC"/>
    <w:pPr>
      <w:spacing w:before="120" w:after="100" w:afterAutospacing="1" w:line="225" w:lineRule="atLeast"/>
    </w:pPr>
    <w:rPr>
      <w:rFonts w:ascii="Times New Roman" w:eastAsia="Times New Roman" w:hAnsi="Times New Roman" w:cs="Times New Roman"/>
      <w:color w:val="666666"/>
      <w:lang w:val="es-ES" w:eastAsia="es-ES"/>
    </w:rPr>
  </w:style>
  <w:style w:type="character" w:styleId="Textoennegrita">
    <w:name w:val="Strong"/>
    <w:uiPriority w:val="22"/>
    <w:qFormat/>
    <w:rsid w:val="00A41DFC"/>
    <w:rPr>
      <w:b/>
      <w:bCs/>
    </w:rPr>
  </w:style>
  <w:style w:type="character" w:customStyle="1" w:styleId="Mencinsinresolver1">
    <w:name w:val="Mención sin resolver1"/>
    <w:basedOn w:val="Fuentedeprrafopredeter"/>
    <w:uiPriority w:val="99"/>
    <w:semiHidden/>
    <w:unhideWhenUsed/>
    <w:rsid w:val="00714616"/>
    <w:rPr>
      <w:color w:val="605E5C"/>
      <w:shd w:val="clear" w:color="auto" w:fill="E1DFDD"/>
    </w:rPr>
  </w:style>
  <w:style w:type="paragraph" w:styleId="Textonotapie">
    <w:name w:val="footnote text"/>
    <w:basedOn w:val="Normal"/>
    <w:link w:val="TextonotapieCar"/>
    <w:uiPriority w:val="99"/>
    <w:semiHidden/>
    <w:unhideWhenUsed/>
    <w:rsid w:val="00FA0D34"/>
    <w:rPr>
      <w:sz w:val="20"/>
      <w:szCs w:val="20"/>
    </w:rPr>
  </w:style>
  <w:style w:type="character" w:customStyle="1" w:styleId="TextonotapieCar">
    <w:name w:val="Texto nota pie Car"/>
    <w:basedOn w:val="Fuentedeprrafopredeter"/>
    <w:link w:val="Textonotapie"/>
    <w:uiPriority w:val="99"/>
    <w:semiHidden/>
    <w:rsid w:val="00FA0D34"/>
    <w:rPr>
      <w:sz w:val="20"/>
      <w:szCs w:val="20"/>
    </w:rPr>
  </w:style>
  <w:style w:type="character" w:styleId="Refdenotaalpie">
    <w:name w:val="footnote reference"/>
    <w:basedOn w:val="Fuentedeprrafopredeter"/>
    <w:uiPriority w:val="99"/>
    <w:semiHidden/>
    <w:unhideWhenUsed/>
    <w:rsid w:val="00FA0D34"/>
    <w:rPr>
      <w:vertAlign w:val="superscript"/>
    </w:rPr>
  </w:style>
  <w:style w:type="character" w:styleId="Refdecomentario">
    <w:name w:val="annotation reference"/>
    <w:basedOn w:val="Fuentedeprrafopredeter"/>
    <w:uiPriority w:val="99"/>
    <w:semiHidden/>
    <w:unhideWhenUsed/>
    <w:rsid w:val="003D7402"/>
    <w:rPr>
      <w:sz w:val="16"/>
      <w:szCs w:val="16"/>
    </w:rPr>
  </w:style>
  <w:style w:type="paragraph" w:styleId="Textocomentario">
    <w:name w:val="annotation text"/>
    <w:basedOn w:val="Normal"/>
    <w:link w:val="TextocomentarioCar"/>
    <w:uiPriority w:val="99"/>
    <w:unhideWhenUsed/>
    <w:rsid w:val="003D7402"/>
    <w:rPr>
      <w:sz w:val="20"/>
      <w:szCs w:val="20"/>
    </w:rPr>
  </w:style>
  <w:style w:type="character" w:customStyle="1" w:styleId="TextocomentarioCar">
    <w:name w:val="Texto comentario Car"/>
    <w:basedOn w:val="Fuentedeprrafopredeter"/>
    <w:link w:val="Textocomentario"/>
    <w:uiPriority w:val="99"/>
    <w:rsid w:val="003D7402"/>
    <w:rPr>
      <w:sz w:val="20"/>
      <w:szCs w:val="20"/>
    </w:rPr>
  </w:style>
  <w:style w:type="paragraph" w:styleId="Asuntodelcomentario">
    <w:name w:val="annotation subject"/>
    <w:basedOn w:val="Textocomentario"/>
    <w:next w:val="Textocomentario"/>
    <w:link w:val="AsuntodelcomentarioCar"/>
    <w:uiPriority w:val="99"/>
    <w:semiHidden/>
    <w:unhideWhenUsed/>
    <w:rsid w:val="003D7402"/>
    <w:rPr>
      <w:b/>
      <w:bCs/>
    </w:rPr>
  </w:style>
  <w:style w:type="character" w:customStyle="1" w:styleId="AsuntodelcomentarioCar">
    <w:name w:val="Asunto del comentario Car"/>
    <w:basedOn w:val="TextocomentarioCar"/>
    <w:link w:val="Asuntodelcomentario"/>
    <w:uiPriority w:val="99"/>
    <w:semiHidden/>
    <w:rsid w:val="003D74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10728972">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218055480">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2.emf"/><Relationship Id="rId2" Type="http://schemas.openxmlformats.org/officeDocument/2006/relationships/image" Target="media/image210.jpeg"/><Relationship Id="rId1" Type="http://schemas.openxmlformats.org/officeDocument/2006/relationships/image" Target="media/image21.jpeg"/><Relationship Id="rId4" Type="http://schemas.openxmlformats.org/officeDocument/2006/relationships/image" Target="media/image220.emf"/></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0.emf"/><Relationship Id="rId1" Type="http://schemas.openxmlformats.org/officeDocument/2006/relationships/image" Target="media/image19.emf"/><Relationship Id="rId4" Type="http://schemas.openxmlformats.org/officeDocument/2006/relationships/image" Target="media/image20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676FE-8430-4D02-A3D9-E4CD9B0A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3290</Words>
  <Characters>18098</Characters>
  <Application>Microsoft Office Word</Application>
  <DocSecurity>0</DocSecurity>
  <Lines>150</Lines>
  <Paragraphs>42</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21346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Susana Cruzat Osten</cp:lastModifiedBy>
  <cp:revision>3</cp:revision>
  <cp:lastPrinted>2025-07-02T19:42:00Z</cp:lastPrinted>
  <dcterms:created xsi:type="dcterms:W3CDTF">2025-12-26T18:30:00Z</dcterms:created>
  <dcterms:modified xsi:type="dcterms:W3CDTF">2026-01-02T14:31:00Z</dcterms:modified>
</cp:coreProperties>
</file>