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27F69" w14:textId="273A2A13" w:rsidR="0054611C" w:rsidRDefault="003A7A30" w:rsidP="00EE00A5">
      <w:pPr>
        <w:ind w:left="4248" w:firstLine="708"/>
        <w:outlineLvl w:val="0"/>
        <w:rPr>
          <w:rFonts w:cs="Tahoma"/>
          <w:b/>
          <w:sz w:val="22"/>
          <w:szCs w:val="22"/>
          <w:lang w:val="es-CL"/>
        </w:rPr>
      </w:pPr>
      <w:r>
        <w:rPr>
          <w:rFonts w:cs="Tahoma"/>
          <w:b/>
          <w:sz w:val="22"/>
          <w:szCs w:val="22"/>
          <w:lang w:val="es-CL"/>
        </w:rPr>
        <w:softHyphen/>
      </w:r>
    </w:p>
    <w:p w14:paraId="1FED7B5F" w14:textId="77777777" w:rsidR="00274867" w:rsidRPr="00945FD8" w:rsidRDefault="00274867" w:rsidP="00274867">
      <w:pPr>
        <w:spacing w:line="264" w:lineRule="auto"/>
        <w:ind w:left="5387"/>
        <w:jc w:val="both"/>
        <w:rPr>
          <w:rFonts w:ascii="Arial" w:hAnsi="Arial" w:cs="Arial"/>
          <w:b/>
          <w:bCs/>
          <w:sz w:val="22"/>
          <w:szCs w:val="22"/>
        </w:rPr>
      </w:pPr>
      <w:r w:rsidRPr="00945FD8">
        <w:rPr>
          <w:rFonts w:ascii="Arial" w:hAnsi="Arial" w:cs="Arial"/>
          <w:b/>
          <w:bCs/>
          <w:sz w:val="22"/>
          <w:szCs w:val="22"/>
        </w:rPr>
        <w:t xml:space="preserve">RESOLUCIÓN EXENTA Nº    </w:t>
      </w:r>
    </w:p>
    <w:p w14:paraId="74A2AAE6" w14:textId="77777777" w:rsidR="00274867" w:rsidRPr="00945FD8" w:rsidRDefault="00274867" w:rsidP="00274867">
      <w:pPr>
        <w:spacing w:line="264" w:lineRule="auto"/>
        <w:ind w:left="5387"/>
        <w:jc w:val="both"/>
        <w:rPr>
          <w:rFonts w:ascii="Arial" w:hAnsi="Arial" w:cs="Arial"/>
          <w:b/>
          <w:bCs/>
          <w:sz w:val="22"/>
          <w:szCs w:val="22"/>
        </w:rPr>
      </w:pPr>
    </w:p>
    <w:p w14:paraId="1F832D06" w14:textId="77777777" w:rsidR="00274867" w:rsidRPr="00945FD8" w:rsidRDefault="00274867" w:rsidP="00274867">
      <w:pPr>
        <w:spacing w:line="264" w:lineRule="auto"/>
        <w:ind w:left="5387"/>
        <w:jc w:val="both"/>
        <w:rPr>
          <w:rFonts w:ascii="Arial" w:hAnsi="Arial" w:cs="Arial"/>
          <w:b/>
          <w:bCs/>
          <w:sz w:val="22"/>
          <w:szCs w:val="22"/>
        </w:rPr>
      </w:pPr>
    </w:p>
    <w:p w14:paraId="0662EF36" w14:textId="77777777" w:rsidR="00274867" w:rsidRPr="00945FD8" w:rsidRDefault="00274867" w:rsidP="00274867">
      <w:pPr>
        <w:spacing w:line="264" w:lineRule="auto"/>
        <w:ind w:left="5387"/>
        <w:jc w:val="both"/>
        <w:rPr>
          <w:rFonts w:ascii="Arial" w:hAnsi="Arial" w:cs="Arial"/>
          <w:b/>
          <w:bCs/>
          <w:sz w:val="22"/>
          <w:szCs w:val="22"/>
        </w:rPr>
      </w:pPr>
      <w:r w:rsidRPr="00945FD8">
        <w:rPr>
          <w:rFonts w:ascii="Arial" w:hAnsi="Arial" w:cs="Arial"/>
          <w:b/>
          <w:bCs/>
          <w:sz w:val="22"/>
          <w:szCs w:val="22"/>
        </w:rPr>
        <w:t>VALPARAISO,</w:t>
      </w:r>
    </w:p>
    <w:p w14:paraId="1C7FAEA8" w14:textId="77777777" w:rsidR="00274867" w:rsidRPr="00945FD8" w:rsidRDefault="00274867" w:rsidP="00274867">
      <w:pPr>
        <w:ind w:left="5387"/>
        <w:jc w:val="both"/>
        <w:rPr>
          <w:rFonts w:ascii="Arial" w:hAnsi="Arial" w:cs="Arial"/>
          <w:b/>
          <w:bCs/>
          <w:sz w:val="22"/>
          <w:szCs w:val="22"/>
        </w:rPr>
      </w:pPr>
    </w:p>
    <w:p w14:paraId="695C13CF" w14:textId="77777777" w:rsidR="00274867" w:rsidRPr="00945FD8" w:rsidRDefault="00274867" w:rsidP="00274867">
      <w:pPr>
        <w:ind w:left="5387"/>
        <w:jc w:val="both"/>
        <w:rPr>
          <w:rFonts w:ascii="Arial" w:hAnsi="Arial" w:cs="Arial"/>
          <w:b/>
          <w:bCs/>
          <w:sz w:val="22"/>
          <w:szCs w:val="22"/>
        </w:rPr>
      </w:pPr>
    </w:p>
    <w:p w14:paraId="0C70CF8F" w14:textId="77777777" w:rsidR="00274867" w:rsidRPr="00945FD8" w:rsidRDefault="00274867" w:rsidP="00274867">
      <w:pPr>
        <w:ind w:left="5387"/>
        <w:jc w:val="both"/>
        <w:rPr>
          <w:rFonts w:ascii="Arial" w:hAnsi="Arial" w:cs="Arial"/>
          <w:b/>
          <w:bCs/>
          <w:sz w:val="22"/>
          <w:szCs w:val="22"/>
        </w:rPr>
      </w:pPr>
    </w:p>
    <w:p w14:paraId="5ED74EE1" w14:textId="77777777" w:rsidR="00274867" w:rsidRPr="00945FD8" w:rsidRDefault="00274867" w:rsidP="00274867">
      <w:pPr>
        <w:ind w:left="5387"/>
        <w:jc w:val="both"/>
        <w:rPr>
          <w:rFonts w:ascii="Arial" w:hAnsi="Arial" w:cs="Arial"/>
          <w:b/>
          <w:bCs/>
          <w:sz w:val="22"/>
          <w:szCs w:val="22"/>
        </w:rPr>
      </w:pPr>
      <w:r w:rsidRPr="00945FD8">
        <w:rPr>
          <w:rFonts w:ascii="Arial" w:hAnsi="Arial" w:cs="Arial"/>
          <w:b/>
          <w:bCs/>
          <w:sz w:val="22"/>
          <w:szCs w:val="22"/>
        </w:rPr>
        <w:t>VISTOS:</w:t>
      </w:r>
    </w:p>
    <w:p w14:paraId="04F9F4D8" w14:textId="77777777" w:rsidR="00274867" w:rsidRPr="00945FD8" w:rsidRDefault="00274867" w:rsidP="00274867">
      <w:pPr>
        <w:ind w:firstLine="5387"/>
        <w:jc w:val="both"/>
        <w:rPr>
          <w:rFonts w:ascii="Arial" w:hAnsi="Arial" w:cs="Arial"/>
          <w:sz w:val="22"/>
          <w:szCs w:val="22"/>
        </w:rPr>
      </w:pPr>
    </w:p>
    <w:p w14:paraId="0432B38D" w14:textId="77777777" w:rsidR="00274867" w:rsidRPr="00945FD8" w:rsidRDefault="00274867" w:rsidP="00274867">
      <w:pPr>
        <w:ind w:firstLine="5387"/>
        <w:jc w:val="both"/>
        <w:rPr>
          <w:rFonts w:ascii="Arial" w:hAnsi="Arial" w:cs="Arial"/>
          <w:sz w:val="22"/>
          <w:szCs w:val="22"/>
        </w:rPr>
      </w:pPr>
    </w:p>
    <w:p w14:paraId="281EDABA" w14:textId="77777777" w:rsidR="00274867" w:rsidRPr="00945FD8" w:rsidRDefault="00274867" w:rsidP="00274867">
      <w:pPr>
        <w:ind w:firstLine="5387"/>
        <w:jc w:val="both"/>
        <w:rPr>
          <w:rFonts w:ascii="Arial" w:hAnsi="Arial" w:cs="Arial"/>
          <w:sz w:val="22"/>
          <w:szCs w:val="22"/>
        </w:rPr>
      </w:pPr>
      <w:r w:rsidRPr="00945FD8">
        <w:rPr>
          <w:rFonts w:ascii="Arial" w:hAnsi="Arial" w:cs="Arial"/>
          <w:sz w:val="22"/>
          <w:szCs w:val="22"/>
        </w:rPr>
        <w:t>El Compendio de Normas Aduaneras, aprobado por Resolución N° 1.300, de 14 de marzo de 2006, publicada en el Diario Oficial de 30 de marzo de 2006;</w:t>
      </w:r>
    </w:p>
    <w:p w14:paraId="42B9D561" w14:textId="77777777" w:rsidR="00274867" w:rsidRPr="00945FD8" w:rsidRDefault="00274867" w:rsidP="00274867">
      <w:pPr>
        <w:ind w:firstLine="5387"/>
        <w:jc w:val="both"/>
        <w:rPr>
          <w:rFonts w:ascii="Arial" w:hAnsi="Arial" w:cs="Arial"/>
          <w:sz w:val="22"/>
          <w:szCs w:val="22"/>
        </w:rPr>
      </w:pPr>
    </w:p>
    <w:p w14:paraId="6E3BD2D6" w14:textId="77777777" w:rsidR="00274867" w:rsidRPr="00945FD8" w:rsidRDefault="00274867" w:rsidP="00274867">
      <w:pPr>
        <w:ind w:firstLine="5387"/>
        <w:jc w:val="both"/>
        <w:rPr>
          <w:rFonts w:ascii="Arial" w:hAnsi="Arial" w:cs="Arial"/>
          <w:sz w:val="22"/>
          <w:szCs w:val="22"/>
        </w:rPr>
      </w:pPr>
      <w:r w:rsidRPr="00945FD8">
        <w:rPr>
          <w:rFonts w:ascii="Arial" w:hAnsi="Arial" w:cs="Arial"/>
          <w:sz w:val="22"/>
          <w:szCs w:val="22"/>
        </w:rPr>
        <w:t>La Resolución N° 6.118, de 29 de noviembre de 2006, del Director Nacional de Aduanas, que aprobó las instrucciones para el ingreso y retiro de mercancías desde el Puerto Terrestre Los Andes, y sus posteriores modificaciones;</w:t>
      </w:r>
    </w:p>
    <w:p w14:paraId="08144B77" w14:textId="77777777" w:rsidR="00274867" w:rsidRPr="00945FD8" w:rsidRDefault="00274867" w:rsidP="00274867">
      <w:pPr>
        <w:ind w:firstLine="5387"/>
        <w:jc w:val="both"/>
        <w:rPr>
          <w:rFonts w:ascii="Arial" w:hAnsi="Arial" w:cs="Arial"/>
          <w:sz w:val="22"/>
          <w:szCs w:val="22"/>
        </w:rPr>
      </w:pPr>
    </w:p>
    <w:p w14:paraId="0D9FC11E" w14:textId="77777777" w:rsidR="00274867" w:rsidRPr="00945FD8" w:rsidRDefault="00274867" w:rsidP="00274867">
      <w:pPr>
        <w:ind w:firstLine="5387"/>
        <w:jc w:val="both"/>
        <w:rPr>
          <w:rFonts w:ascii="Arial" w:hAnsi="Arial" w:cs="Arial"/>
          <w:b/>
          <w:bCs/>
          <w:sz w:val="22"/>
          <w:szCs w:val="22"/>
        </w:rPr>
      </w:pPr>
      <w:r w:rsidRPr="00945FD8">
        <w:rPr>
          <w:rFonts w:ascii="Arial" w:hAnsi="Arial" w:cs="Arial"/>
          <w:sz w:val="22"/>
          <w:szCs w:val="22"/>
        </w:rPr>
        <w:t>Los Oficios Ordinarios N° 82 y N° 83, ambos de fecha 6 de enero de 2026, de la Directora Nacional de Aduanas, dirigidos a la Federación de Dueños de Camiones de la Quinta Región (FEDEQUINTA) y a la Asociación Gremial Chilena de Empresarios de Transporte Internacional de Carga por Carretera (AGETICH), respectivamente, mediante los cuales se dio respuesta a sus presentaciones relativas a los plazos de tránsito aplicables en la ruta Uspallata–Los Andes y al ingreso de vehículos de carga al Puerto Terrestre Los Andes (PTLA).</w:t>
      </w:r>
    </w:p>
    <w:p w14:paraId="44C047CE" w14:textId="77777777" w:rsidR="00274867" w:rsidRPr="00945FD8" w:rsidRDefault="00274867" w:rsidP="00274867">
      <w:pPr>
        <w:ind w:firstLine="5387"/>
        <w:jc w:val="both"/>
        <w:rPr>
          <w:rFonts w:ascii="Arial" w:hAnsi="Arial" w:cs="Arial"/>
          <w:b/>
          <w:bCs/>
          <w:sz w:val="22"/>
          <w:szCs w:val="22"/>
        </w:rPr>
      </w:pPr>
    </w:p>
    <w:p w14:paraId="1F8F949C" w14:textId="77777777" w:rsidR="00274867" w:rsidRPr="00945FD8" w:rsidRDefault="00274867" w:rsidP="00274867">
      <w:pPr>
        <w:ind w:firstLine="5387"/>
        <w:jc w:val="both"/>
        <w:rPr>
          <w:rFonts w:ascii="Arial" w:hAnsi="Arial" w:cs="Arial"/>
          <w:b/>
          <w:bCs/>
          <w:sz w:val="22"/>
          <w:szCs w:val="22"/>
        </w:rPr>
      </w:pPr>
    </w:p>
    <w:p w14:paraId="6244F84A" w14:textId="77777777" w:rsidR="00274867" w:rsidRPr="00945FD8" w:rsidRDefault="00274867" w:rsidP="00274867">
      <w:pPr>
        <w:ind w:firstLine="5387"/>
        <w:jc w:val="both"/>
        <w:rPr>
          <w:rFonts w:ascii="Arial" w:hAnsi="Arial" w:cs="Arial"/>
          <w:b/>
          <w:bCs/>
          <w:sz w:val="22"/>
          <w:szCs w:val="22"/>
        </w:rPr>
      </w:pPr>
      <w:r w:rsidRPr="00945FD8">
        <w:rPr>
          <w:rFonts w:ascii="Arial" w:hAnsi="Arial" w:cs="Arial"/>
          <w:b/>
          <w:bCs/>
          <w:sz w:val="22"/>
          <w:szCs w:val="22"/>
        </w:rPr>
        <w:t>CONSIDERANDO:</w:t>
      </w:r>
    </w:p>
    <w:p w14:paraId="0AF62400" w14:textId="77777777" w:rsidR="00274867" w:rsidRPr="00945FD8" w:rsidRDefault="00274867" w:rsidP="00274867">
      <w:pPr>
        <w:ind w:firstLine="5387"/>
        <w:jc w:val="both"/>
        <w:rPr>
          <w:rFonts w:ascii="Arial" w:hAnsi="Arial" w:cs="Arial"/>
          <w:sz w:val="22"/>
          <w:szCs w:val="22"/>
        </w:rPr>
      </w:pPr>
    </w:p>
    <w:p w14:paraId="1FCFC3CE" w14:textId="77777777" w:rsidR="00274867" w:rsidRPr="00945FD8" w:rsidRDefault="00274867" w:rsidP="00274867">
      <w:pPr>
        <w:ind w:firstLine="5387"/>
        <w:jc w:val="both"/>
        <w:rPr>
          <w:rFonts w:ascii="Arial" w:hAnsi="Arial" w:cs="Arial"/>
          <w:sz w:val="22"/>
          <w:szCs w:val="22"/>
        </w:rPr>
      </w:pPr>
    </w:p>
    <w:p w14:paraId="00978B55" w14:textId="77777777" w:rsidR="00274867" w:rsidRPr="00945FD8" w:rsidRDefault="00274867" w:rsidP="00274867">
      <w:pPr>
        <w:ind w:firstLine="5387"/>
        <w:jc w:val="both"/>
        <w:rPr>
          <w:rFonts w:ascii="Arial" w:hAnsi="Arial" w:cs="Arial"/>
          <w:sz w:val="22"/>
          <w:szCs w:val="22"/>
        </w:rPr>
      </w:pPr>
      <w:r w:rsidRPr="00945FD8">
        <w:rPr>
          <w:rFonts w:ascii="Arial" w:hAnsi="Arial" w:cs="Arial"/>
          <w:sz w:val="22"/>
          <w:szCs w:val="22"/>
        </w:rPr>
        <w:t>Que, mediante los citados oficios, se expone el análisis efectuado de manera conjunta por la Dirección Regional de Aduana de Los Andes, el Departamento Nacional de Operaciones, la Subdirección de Fiscalización y la Subdirección Técnica, respecto de las presentaciones formuladas por FEDEQUINTA y AGETICH, relacionadas con diversas problemáticas operativas derivadas de los tiempos de traslado entre el Área de Control Integrado (ACI) Uspallata y la ciudad de Los Andes, así como hacia los puertos de Valparaíso y San Antonio;</w:t>
      </w:r>
    </w:p>
    <w:p w14:paraId="50C8F905" w14:textId="77777777" w:rsidR="00274867" w:rsidRPr="00945FD8" w:rsidRDefault="00274867" w:rsidP="00274867">
      <w:pPr>
        <w:ind w:firstLine="5387"/>
        <w:jc w:val="both"/>
        <w:rPr>
          <w:rFonts w:ascii="Arial" w:hAnsi="Arial" w:cs="Arial"/>
          <w:sz w:val="22"/>
          <w:szCs w:val="22"/>
        </w:rPr>
      </w:pPr>
    </w:p>
    <w:p w14:paraId="4906170C" w14:textId="4E3AD52E" w:rsidR="00274867" w:rsidRPr="00945FD8" w:rsidRDefault="00274867" w:rsidP="00274867">
      <w:pPr>
        <w:ind w:firstLine="5387"/>
        <w:jc w:val="both"/>
        <w:rPr>
          <w:rFonts w:ascii="Arial" w:hAnsi="Arial" w:cs="Arial"/>
          <w:sz w:val="22"/>
          <w:szCs w:val="22"/>
        </w:rPr>
      </w:pPr>
      <w:r w:rsidRPr="00945FD8">
        <w:rPr>
          <w:rFonts w:ascii="Arial" w:hAnsi="Arial" w:cs="Arial"/>
          <w:sz w:val="22"/>
          <w:szCs w:val="22"/>
        </w:rPr>
        <w:t xml:space="preserve">Que, dicho análisis permitió constatar que </w:t>
      </w:r>
      <w:r w:rsidR="00F341CE" w:rsidRPr="00945FD8">
        <w:rPr>
          <w:rFonts w:ascii="Arial" w:hAnsi="Arial" w:cs="Arial"/>
          <w:sz w:val="22"/>
          <w:szCs w:val="22"/>
        </w:rPr>
        <w:t xml:space="preserve">algunos de </w:t>
      </w:r>
      <w:r w:rsidRPr="00945FD8">
        <w:rPr>
          <w:rFonts w:ascii="Arial" w:hAnsi="Arial" w:cs="Arial"/>
          <w:sz w:val="22"/>
          <w:szCs w:val="22"/>
        </w:rPr>
        <w:t>los plazos de tránsito actualmente establecidos resultan insuficientes para reflejar las condiciones reales de operación de la ruta, considerando factores tales como la distancia, la infraestructura disponible, las condiciones climáticas y la congestión vehicular;</w:t>
      </w:r>
    </w:p>
    <w:p w14:paraId="09AF11B0" w14:textId="77777777" w:rsidR="00274867" w:rsidRPr="00945FD8" w:rsidRDefault="00274867" w:rsidP="00274867">
      <w:pPr>
        <w:ind w:firstLine="5387"/>
        <w:jc w:val="both"/>
        <w:rPr>
          <w:rFonts w:ascii="Arial" w:hAnsi="Arial" w:cs="Arial"/>
          <w:sz w:val="22"/>
          <w:szCs w:val="22"/>
        </w:rPr>
      </w:pPr>
    </w:p>
    <w:p w14:paraId="1C4636C0" w14:textId="77777777" w:rsidR="00274867" w:rsidRPr="00945FD8" w:rsidRDefault="00274867" w:rsidP="00274867">
      <w:pPr>
        <w:ind w:firstLine="5387"/>
        <w:jc w:val="both"/>
        <w:rPr>
          <w:rFonts w:ascii="Arial" w:hAnsi="Arial" w:cs="Arial"/>
          <w:sz w:val="22"/>
          <w:szCs w:val="22"/>
        </w:rPr>
      </w:pPr>
      <w:r w:rsidRPr="00945FD8">
        <w:rPr>
          <w:rFonts w:ascii="Arial" w:hAnsi="Arial" w:cs="Arial"/>
          <w:sz w:val="22"/>
          <w:szCs w:val="22"/>
        </w:rPr>
        <w:t>Que, en atención a lo anterior, se determinó la necesidad de ajustar los plazos máximos de traslado, estableciendo un plazo de diez horas para el tramo comprendido entre el ACI Uspallata y el Puerto Terrestre Los Andes (PTLA), y de doce horas para el tramo inverso, desde el PTLA al ACI Uspallata;</w:t>
      </w:r>
    </w:p>
    <w:p w14:paraId="4CAF24DD" w14:textId="77777777" w:rsidR="00274867" w:rsidRPr="00945FD8" w:rsidRDefault="00274867" w:rsidP="00274867">
      <w:pPr>
        <w:ind w:firstLine="5387"/>
        <w:jc w:val="both"/>
        <w:rPr>
          <w:rFonts w:ascii="Arial" w:hAnsi="Arial" w:cs="Arial"/>
          <w:sz w:val="22"/>
          <w:szCs w:val="22"/>
        </w:rPr>
      </w:pPr>
    </w:p>
    <w:p w14:paraId="76260634" w14:textId="77777777" w:rsidR="00274867" w:rsidRPr="00945FD8" w:rsidRDefault="00274867" w:rsidP="00274867">
      <w:pPr>
        <w:ind w:firstLine="5387"/>
        <w:jc w:val="both"/>
        <w:rPr>
          <w:rFonts w:ascii="Arial" w:hAnsi="Arial" w:cs="Arial"/>
          <w:sz w:val="22"/>
          <w:szCs w:val="22"/>
        </w:rPr>
      </w:pPr>
      <w:r w:rsidRPr="00945FD8">
        <w:rPr>
          <w:rFonts w:ascii="Arial" w:hAnsi="Arial" w:cs="Arial"/>
          <w:sz w:val="22"/>
          <w:szCs w:val="22"/>
        </w:rPr>
        <w:t>Que, como consecuencia de dicha determinación, resulta necesario modificar las disposiciones pertinentes contenidas en la Resolución N° 6.118, de 2006, así como actualizar el Anexo N° 63 del Compendio de Normas Aduaneras, el cual regula los plazos máximos para el traslado de mercancías desde los pasos habilitados de ingreso al territorio nacional hasta la zona primaria de la Aduana correspondiente.</w:t>
      </w:r>
    </w:p>
    <w:p w14:paraId="583A9813" w14:textId="47DBAF10" w:rsidR="00274867" w:rsidRPr="00945FD8" w:rsidRDefault="00274867" w:rsidP="00274867">
      <w:pPr>
        <w:spacing w:line="264" w:lineRule="auto"/>
        <w:ind w:firstLine="5387"/>
        <w:jc w:val="both"/>
        <w:rPr>
          <w:rFonts w:ascii="Arial" w:hAnsi="Arial" w:cs="Arial"/>
          <w:b/>
          <w:bCs/>
          <w:sz w:val="22"/>
          <w:szCs w:val="22"/>
        </w:rPr>
      </w:pPr>
      <w:r w:rsidRPr="00945FD8">
        <w:rPr>
          <w:rFonts w:ascii="Arial" w:hAnsi="Arial" w:cs="Arial"/>
          <w:b/>
          <w:bCs/>
          <w:sz w:val="22"/>
          <w:szCs w:val="22"/>
        </w:rPr>
        <w:lastRenderedPageBreak/>
        <w:t>TENIENDO PRESENTE:</w:t>
      </w:r>
    </w:p>
    <w:p w14:paraId="5AE90890" w14:textId="77777777" w:rsidR="00274867" w:rsidRPr="00945FD8" w:rsidRDefault="00274867" w:rsidP="00274867">
      <w:pPr>
        <w:spacing w:line="264" w:lineRule="auto"/>
        <w:ind w:firstLine="5387"/>
        <w:jc w:val="both"/>
        <w:rPr>
          <w:rFonts w:ascii="Arial" w:hAnsi="Arial" w:cs="Arial"/>
          <w:sz w:val="22"/>
          <w:szCs w:val="22"/>
        </w:rPr>
      </w:pPr>
    </w:p>
    <w:p w14:paraId="38FA5939" w14:textId="77777777" w:rsidR="00274867" w:rsidRPr="00945FD8" w:rsidRDefault="00274867" w:rsidP="00274867">
      <w:pPr>
        <w:spacing w:line="264" w:lineRule="auto"/>
        <w:ind w:firstLine="5387"/>
        <w:jc w:val="both"/>
        <w:rPr>
          <w:rFonts w:ascii="Arial" w:hAnsi="Arial" w:cs="Arial"/>
          <w:sz w:val="22"/>
          <w:szCs w:val="22"/>
        </w:rPr>
      </w:pPr>
      <w:r w:rsidRPr="00945FD8">
        <w:rPr>
          <w:rFonts w:ascii="Arial" w:hAnsi="Arial" w:cs="Arial"/>
          <w:sz w:val="22"/>
          <w:szCs w:val="22"/>
        </w:rPr>
        <w:t>Las facultades que me otorgan los números 7, 8 y 29 del artículo 4° del DFL N° 329, de 1979, del Ministerio de Hacienda, Ley Orgánica del Servicio Nacional de Aduanas; y la Resolución N° 36/2024, modificada y complementada por la Resolución N°8/2025, ambas de la Contraloría General de la República, sobre exención del trámite de toma de razón, dicto la siguiente:</w:t>
      </w:r>
    </w:p>
    <w:p w14:paraId="773DC289" w14:textId="77777777" w:rsidR="00274867" w:rsidRPr="00945FD8" w:rsidRDefault="00274867" w:rsidP="00274867">
      <w:pPr>
        <w:spacing w:line="264" w:lineRule="auto"/>
        <w:jc w:val="both"/>
        <w:rPr>
          <w:rFonts w:ascii="Arial" w:hAnsi="Arial" w:cs="Arial"/>
          <w:b/>
          <w:bCs/>
          <w:sz w:val="22"/>
          <w:szCs w:val="22"/>
        </w:rPr>
      </w:pPr>
    </w:p>
    <w:p w14:paraId="175CF204" w14:textId="77777777" w:rsidR="00274867" w:rsidRPr="00945FD8" w:rsidRDefault="00274867" w:rsidP="00274867">
      <w:pPr>
        <w:spacing w:line="264" w:lineRule="auto"/>
        <w:jc w:val="both"/>
        <w:rPr>
          <w:rFonts w:ascii="Arial" w:hAnsi="Arial" w:cs="Arial"/>
          <w:b/>
          <w:bCs/>
          <w:sz w:val="22"/>
          <w:szCs w:val="22"/>
        </w:rPr>
      </w:pPr>
    </w:p>
    <w:p w14:paraId="63BD3AD3" w14:textId="77777777" w:rsidR="00274867" w:rsidRPr="00945FD8" w:rsidRDefault="00274867" w:rsidP="00274867">
      <w:pPr>
        <w:spacing w:line="264" w:lineRule="auto"/>
        <w:jc w:val="both"/>
        <w:rPr>
          <w:rFonts w:ascii="Arial" w:hAnsi="Arial" w:cs="Arial"/>
          <w:b/>
          <w:bCs/>
          <w:sz w:val="22"/>
          <w:szCs w:val="22"/>
        </w:rPr>
      </w:pPr>
      <w:r w:rsidRPr="00945FD8">
        <w:rPr>
          <w:rFonts w:ascii="Arial" w:hAnsi="Arial" w:cs="Arial"/>
          <w:b/>
          <w:bCs/>
          <w:sz w:val="22"/>
          <w:szCs w:val="22"/>
        </w:rPr>
        <w:t>RESOLUCIÓN:</w:t>
      </w:r>
    </w:p>
    <w:p w14:paraId="6D869368" w14:textId="77777777" w:rsidR="00274867" w:rsidRPr="00945FD8" w:rsidRDefault="00274867" w:rsidP="00274867">
      <w:pPr>
        <w:jc w:val="both"/>
        <w:rPr>
          <w:rFonts w:ascii="Arial" w:hAnsi="Arial" w:cs="Arial"/>
          <w:b/>
          <w:bCs/>
          <w:sz w:val="22"/>
          <w:szCs w:val="22"/>
        </w:rPr>
      </w:pPr>
    </w:p>
    <w:p w14:paraId="5ED1E60E" w14:textId="77777777" w:rsidR="00274867" w:rsidRPr="00945FD8" w:rsidRDefault="00274867" w:rsidP="00274867">
      <w:pPr>
        <w:jc w:val="both"/>
        <w:rPr>
          <w:rFonts w:ascii="Arial" w:hAnsi="Arial" w:cs="Arial"/>
          <w:b/>
          <w:bCs/>
          <w:sz w:val="22"/>
          <w:szCs w:val="22"/>
        </w:rPr>
      </w:pPr>
    </w:p>
    <w:p w14:paraId="357388DE" w14:textId="77777777" w:rsidR="00274867" w:rsidRPr="00945FD8" w:rsidRDefault="00274867" w:rsidP="00274867">
      <w:pPr>
        <w:pStyle w:val="Prrafodelista"/>
        <w:numPr>
          <w:ilvl w:val="0"/>
          <w:numId w:val="2"/>
        </w:numPr>
        <w:ind w:left="426" w:hanging="426"/>
        <w:jc w:val="both"/>
        <w:rPr>
          <w:rFonts w:ascii="Arial" w:hAnsi="Arial" w:cs="Arial"/>
          <w:sz w:val="22"/>
          <w:szCs w:val="22"/>
        </w:rPr>
      </w:pPr>
      <w:r w:rsidRPr="00945FD8">
        <w:rPr>
          <w:rFonts w:ascii="Arial" w:hAnsi="Arial" w:cs="Arial"/>
          <w:b/>
          <w:bCs/>
          <w:sz w:val="22"/>
          <w:szCs w:val="22"/>
        </w:rPr>
        <w:t xml:space="preserve">MODIFÍCASE, </w:t>
      </w:r>
      <w:r w:rsidRPr="00945FD8">
        <w:rPr>
          <w:rFonts w:ascii="Arial" w:hAnsi="Arial" w:cs="Arial"/>
          <w:sz w:val="22"/>
          <w:szCs w:val="22"/>
        </w:rPr>
        <w:t>la Resolución N° 6.118, de 29 de noviembre de 2006, en el numeral 1.1 del punto II del Apartado A, sustituyéndose la expresión “ocho horas” por “diez horas”, como plazo máximo de presentación de los vehículos de carga en el Puerto Terrestre Los Andes.</w:t>
      </w:r>
    </w:p>
    <w:p w14:paraId="2C568810" w14:textId="77777777" w:rsidR="00274867" w:rsidRPr="00945FD8" w:rsidRDefault="00274867" w:rsidP="00274867">
      <w:pPr>
        <w:pStyle w:val="Prrafodelista"/>
        <w:ind w:left="426" w:hanging="426"/>
        <w:jc w:val="both"/>
        <w:rPr>
          <w:rFonts w:ascii="Arial" w:hAnsi="Arial" w:cs="Arial"/>
          <w:sz w:val="22"/>
          <w:szCs w:val="22"/>
        </w:rPr>
      </w:pPr>
    </w:p>
    <w:p w14:paraId="0EAE985F" w14:textId="77777777" w:rsidR="00274867" w:rsidRPr="00945FD8" w:rsidRDefault="00274867" w:rsidP="00274867">
      <w:pPr>
        <w:pStyle w:val="Prrafodelista"/>
        <w:numPr>
          <w:ilvl w:val="0"/>
          <w:numId w:val="2"/>
        </w:numPr>
        <w:ind w:left="426" w:hanging="426"/>
        <w:jc w:val="both"/>
        <w:rPr>
          <w:rFonts w:ascii="Arial" w:hAnsi="Arial" w:cs="Arial"/>
          <w:sz w:val="22"/>
          <w:szCs w:val="22"/>
        </w:rPr>
      </w:pPr>
      <w:r w:rsidRPr="00945FD8">
        <w:rPr>
          <w:rFonts w:ascii="Arial" w:hAnsi="Arial" w:cs="Arial"/>
          <w:b/>
          <w:bCs/>
          <w:sz w:val="22"/>
          <w:szCs w:val="22"/>
        </w:rPr>
        <w:t>MODIFÍCASE,</w:t>
      </w:r>
      <w:r w:rsidRPr="00945FD8">
        <w:rPr>
          <w:rFonts w:ascii="Arial" w:hAnsi="Arial" w:cs="Arial"/>
          <w:sz w:val="22"/>
          <w:szCs w:val="22"/>
        </w:rPr>
        <w:t xml:space="preserve"> el Compendio de Normas Aduaneras, en los siguientes términos:</w:t>
      </w:r>
    </w:p>
    <w:p w14:paraId="5B181DB9" w14:textId="77777777" w:rsidR="00274867" w:rsidRPr="00945FD8" w:rsidRDefault="00274867" w:rsidP="00274867">
      <w:pPr>
        <w:pStyle w:val="Prrafodelista"/>
        <w:rPr>
          <w:rFonts w:ascii="Arial" w:hAnsi="Arial" w:cs="Arial"/>
          <w:sz w:val="22"/>
          <w:szCs w:val="22"/>
        </w:rPr>
      </w:pPr>
    </w:p>
    <w:p w14:paraId="4739184D" w14:textId="77777777" w:rsidR="00274867" w:rsidRPr="00945FD8" w:rsidRDefault="00274867" w:rsidP="00274867">
      <w:pPr>
        <w:pStyle w:val="Prrafodelista"/>
        <w:numPr>
          <w:ilvl w:val="0"/>
          <w:numId w:val="3"/>
        </w:numPr>
        <w:spacing w:after="160" w:line="259" w:lineRule="auto"/>
        <w:ind w:left="851" w:hanging="425"/>
        <w:rPr>
          <w:rFonts w:ascii="Arial" w:hAnsi="Arial" w:cs="Arial"/>
          <w:sz w:val="22"/>
          <w:szCs w:val="22"/>
        </w:rPr>
      </w:pPr>
      <w:r w:rsidRPr="00945FD8">
        <w:rPr>
          <w:rFonts w:ascii="Arial" w:hAnsi="Arial" w:cs="Arial"/>
          <w:sz w:val="22"/>
          <w:szCs w:val="22"/>
        </w:rPr>
        <w:t>INCORPÓRASE al Anexo N° 63, “Plazos máximos para trasladar las mercancías desde los pasos habilitados de ingreso al territorio nacional hasta la zona primaria de la Aduana correspondiente”, el plazo máximo de doce horas para el traslado de mercancías desde el Puerto Terrestre Los Andes al Área de Control Integrado Uspallata.</w:t>
      </w:r>
    </w:p>
    <w:p w14:paraId="7466107F" w14:textId="77777777" w:rsidR="00274867" w:rsidRPr="00945FD8" w:rsidRDefault="00274867" w:rsidP="00274867">
      <w:pPr>
        <w:pStyle w:val="Prrafodelista"/>
        <w:ind w:left="851"/>
        <w:jc w:val="both"/>
        <w:rPr>
          <w:rFonts w:ascii="Arial" w:hAnsi="Arial" w:cs="Arial"/>
          <w:sz w:val="22"/>
          <w:szCs w:val="22"/>
        </w:rPr>
      </w:pPr>
    </w:p>
    <w:p w14:paraId="0A93BFC4" w14:textId="77777777" w:rsidR="00274867" w:rsidRPr="00945FD8" w:rsidRDefault="00274867" w:rsidP="00274867">
      <w:pPr>
        <w:pStyle w:val="Prrafodelista"/>
        <w:numPr>
          <w:ilvl w:val="0"/>
          <w:numId w:val="3"/>
        </w:numPr>
        <w:spacing w:after="160" w:line="259" w:lineRule="auto"/>
        <w:ind w:left="851"/>
        <w:rPr>
          <w:rFonts w:ascii="Arial" w:hAnsi="Arial" w:cs="Arial"/>
          <w:sz w:val="22"/>
          <w:szCs w:val="22"/>
        </w:rPr>
      </w:pPr>
      <w:r w:rsidRPr="00945FD8">
        <w:rPr>
          <w:rFonts w:ascii="Arial" w:hAnsi="Arial" w:cs="Arial"/>
          <w:sz w:val="22"/>
          <w:szCs w:val="22"/>
        </w:rPr>
        <w:t>MODIFÍCASE el plazo máximo correspondiente al tramo Área de Control Integrado Uspallata – Los Andes, aumentándolo de ocho a diez horas.</w:t>
      </w:r>
    </w:p>
    <w:p w14:paraId="61307DC5" w14:textId="77777777" w:rsidR="00274867" w:rsidRPr="00945FD8" w:rsidRDefault="00274867" w:rsidP="00274867">
      <w:pPr>
        <w:pStyle w:val="Prrafodelista"/>
        <w:ind w:left="851"/>
        <w:jc w:val="both"/>
        <w:rPr>
          <w:rFonts w:ascii="Arial" w:hAnsi="Arial" w:cs="Arial"/>
          <w:sz w:val="22"/>
          <w:szCs w:val="22"/>
        </w:rPr>
      </w:pPr>
    </w:p>
    <w:p w14:paraId="1C55D7EB" w14:textId="77777777" w:rsidR="00274867" w:rsidRPr="00945FD8" w:rsidRDefault="00274867" w:rsidP="00274867">
      <w:pPr>
        <w:ind w:left="851" w:hanging="425"/>
        <w:jc w:val="both"/>
        <w:rPr>
          <w:rFonts w:ascii="Arial" w:hAnsi="Arial" w:cs="Arial"/>
          <w:b/>
          <w:bCs/>
          <w:sz w:val="22"/>
          <w:szCs w:val="22"/>
        </w:rPr>
      </w:pPr>
    </w:p>
    <w:p w14:paraId="244914AF" w14:textId="77777777" w:rsidR="00274867" w:rsidRPr="00945FD8" w:rsidRDefault="00274867" w:rsidP="00274867">
      <w:pPr>
        <w:ind w:left="284"/>
        <w:jc w:val="both"/>
        <w:rPr>
          <w:rFonts w:ascii="Arial" w:hAnsi="Arial" w:cs="Arial"/>
          <w:sz w:val="22"/>
          <w:szCs w:val="22"/>
        </w:rPr>
      </w:pPr>
    </w:p>
    <w:p w14:paraId="22AB4DE6" w14:textId="77777777" w:rsidR="00274867" w:rsidRPr="00945FD8" w:rsidRDefault="00274867" w:rsidP="00274867">
      <w:pPr>
        <w:ind w:left="426" w:hanging="426"/>
        <w:jc w:val="both"/>
        <w:rPr>
          <w:rFonts w:ascii="Arial" w:eastAsia="Calibri" w:hAnsi="Arial" w:cs="Arial"/>
          <w:color w:val="000000" w:themeColor="text1"/>
          <w:sz w:val="22"/>
          <w:szCs w:val="22"/>
        </w:rPr>
      </w:pPr>
      <w:r w:rsidRPr="00945FD8">
        <w:rPr>
          <w:rFonts w:ascii="Arial" w:eastAsia="Calibri" w:hAnsi="Arial" w:cs="Arial"/>
          <w:b/>
          <w:bCs/>
          <w:color w:val="000000" w:themeColor="text1"/>
          <w:sz w:val="22"/>
          <w:szCs w:val="22"/>
        </w:rPr>
        <w:t>III.</w:t>
      </w:r>
      <w:r w:rsidRPr="00945FD8">
        <w:rPr>
          <w:rFonts w:ascii="Arial" w:eastAsia="Calibri" w:hAnsi="Arial" w:cs="Arial"/>
          <w:color w:val="000000" w:themeColor="text1"/>
          <w:sz w:val="22"/>
          <w:szCs w:val="22"/>
        </w:rPr>
        <w:t xml:space="preserve"> La presente resolución entrará en vigencia a contar de la publicación de su extracto en el Diario Oficial. </w:t>
      </w:r>
    </w:p>
    <w:p w14:paraId="20D83F9B" w14:textId="77777777" w:rsidR="00274867" w:rsidRPr="00945FD8" w:rsidRDefault="00274867" w:rsidP="00274867">
      <w:pPr>
        <w:ind w:left="284"/>
        <w:jc w:val="both"/>
        <w:rPr>
          <w:rFonts w:ascii="Arial" w:hAnsi="Arial" w:cs="Arial"/>
          <w:sz w:val="22"/>
          <w:szCs w:val="22"/>
        </w:rPr>
      </w:pPr>
      <w:r w:rsidRPr="00945FD8">
        <w:rPr>
          <w:rFonts w:ascii="Arial" w:eastAsia="Calibri" w:hAnsi="Arial" w:cs="Arial"/>
          <w:b/>
          <w:bCs/>
          <w:sz w:val="22"/>
          <w:szCs w:val="22"/>
        </w:rPr>
        <w:t xml:space="preserve"> </w:t>
      </w:r>
    </w:p>
    <w:p w14:paraId="230CE8FD" w14:textId="77777777" w:rsidR="00274867" w:rsidRPr="00945FD8" w:rsidRDefault="00274867" w:rsidP="00274867">
      <w:pPr>
        <w:ind w:left="284"/>
        <w:jc w:val="both"/>
        <w:rPr>
          <w:rFonts w:ascii="Arial" w:eastAsia="Calibri" w:hAnsi="Arial" w:cs="Arial"/>
          <w:b/>
          <w:bCs/>
          <w:sz w:val="22"/>
          <w:szCs w:val="22"/>
        </w:rPr>
      </w:pPr>
      <w:r w:rsidRPr="00945FD8">
        <w:rPr>
          <w:rFonts w:ascii="Arial" w:eastAsia="Calibri" w:hAnsi="Arial" w:cs="Arial"/>
          <w:b/>
          <w:bCs/>
          <w:sz w:val="22"/>
          <w:szCs w:val="22"/>
        </w:rPr>
        <w:t xml:space="preserve"> </w:t>
      </w:r>
    </w:p>
    <w:p w14:paraId="4152F6EB" w14:textId="77777777" w:rsidR="00274867" w:rsidRPr="00945FD8" w:rsidRDefault="00274867" w:rsidP="00274867">
      <w:pPr>
        <w:ind w:left="284"/>
        <w:jc w:val="both"/>
        <w:rPr>
          <w:rFonts w:ascii="Arial" w:hAnsi="Arial" w:cs="Arial"/>
          <w:sz w:val="22"/>
          <w:szCs w:val="22"/>
        </w:rPr>
      </w:pPr>
    </w:p>
    <w:p w14:paraId="26D77A60" w14:textId="77777777" w:rsidR="00274867" w:rsidRPr="00945FD8" w:rsidRDefault="00274867" w:rsidP="00274867">
      <w:pPr>
        <w:shd w:val="clear" w:color="auto" w:fill="FFFFFF" w:themeFill="background1"/>
        <w:jc w:val="both"/>
        <w:rPr>
          <w:rFonts w:ascii="Arial" w:hAnsi="Arial" w:cs="Arial"/>
          <w:sz w:val="22"/>
          <w:szCs w:val="22"/>
        </w:rPr>
      </w:pPr>
      <w:r w:rsidRPr="00945FD8">
        <w:rPr>
          <w:rFonts w:ascii="Arial" w:eastAsia="Calibri" w:hAnsi="Arial" w:cs="Arial"/>
          <w:b/>
          <w:bCs/>
          <w:color w:val="000000" w:themeColor="text1"/>
          <w:sz w:val="22"/>
          <w:szCs w:val="22"/>
        </w:rPr>
        <w:t>ANÓTESE, COMUNÍQUESE Y PUBLÍQUESE EN EXTRACTO EN EL DIARIO OFICIAL Y DE FORMA ÍNTEGRA EN LA PÁGINA WEB DEL SERVICIO.</w:t>
      </w:r>
    </w:p>
    <w:p w14:paraId="337E8905" w14:textId="77777777" w:rsidR="00274867" w:rsidRPr="00945FD8" w:rsidRDefault="00274867" w:rsidP="00274867">
      <w:pPr>
        <w:jc w:val="both"/>
        <w:rPr>
          <w:rFonts w:ascii="Arial" w:hAnsi="Arial" w:cs="Arial"/>
          <w:sz w:val="22"/>
          <w:szCs w:val="22"/>
        </w:rPr>
      </w:pPr>
    </w:p>
    <w:p w14:paraId="185B5DFC" w14:textId="77777777" w:rsidR="00274867" w:rsidRPr="00945FD8" w:rsidRDefault="00274867" w:rsidP="00274867">
      <w:pPr>
        <w:jc w:val="both"/>
        <w:rPr>
          <w:rFonts w:ascii="Arial" w:hAnsi="Arial" w:cs="Arial"/>
          <w:sz w:val="22"/>
          <w:szCs w:val="22"/>
        </w:rPr>
      </w:pPr>
    </w:p>
    <w:p w14:paraId="16B4AD3B" w14:textId="77777777" w:rsidR="00CE76CC" w:rsidRPr="00945FD8" w:rsidRDefault="00CE76CC" w:rsidP="00274867">
      <w:pPr>
        <w:ind w:left="4956" w:firstLine="708"/>
        <w:outlineLvl w:val="0"/>
        <w:rPr>
          <w:rFonts w:cs="Tahoma"/>
          <w:sz w:val="22"/>
          <w:szCs w:val="22"/>
        </w:rPr>
      </w:pPr>
    </w:p>
    <w:p w14:paraId="5F7BEF85" w14:textId="77777777" w:rsidR="00F905C9" w:rsidRPr="00945FD8" w:rsidRDefault="00F905C9" w:rsidP="00274867">
      <w:pPr>
        <w:ind w:left="4956" w:firstLine="708"/>
        <w:outlineLvl w:val="0"/>
        <w:rPr>
          <w:rFonts w:cs="Tahoma"/>
          <w:sz w:val="22"/>
          <w:szCs w:val="22"/>
        </w:rPr>
      </w:pPr>
    </w:p>
    <w:p w14:paraId="1D6733F4" w14:textId="77777777" w:rsidR="00F905C9" w:rsidRPr="00945FD8" w:rsidRDefault="00F905C9" w:rsidP="00F905C9">
      <w:pPr>
        <w:jc w:val="both"/>
        <w:outlineLvl w:val="0"/>
        <w:rPr>
          <w:rFonts w:cs="Tahoma"/>
          <w:sz w:val="22"/>
          <w:szCs w:val="22"/>
        </w:rPr>
      </w:pPr>
    </w:p>
    <w:p w14:paraId="712B47FE" w14:textId="77777777" w:rsidR="00F905C9" w:rsidRPr="00945FD8" w:rsidRDefault="00F905C9" w:rsidP="00F905C9">
      <w:pPr>
        <w:jc w:val="both"/>
        <w:outlineLvl w:val="0"/>
        <w:rPr>
          <w:rFonts w:cs="Tahoma"/>
          <w:sz w:val="22"/>
          <w:szCs w:val="22"/>
        </w:rPr>
      </w:pPr>
    </w:p>
    <w:p w14:paraId="556F4BBA" w14:textId="77777777" w:rsidR="00F905C9" w:rsidRPr="00945FD8" w:rsidRDefault="00F905C9" w:rsidP="00F905C9">
      <w:pPr>
        <w:jc w:val="both"/>
        <w:outlineLvl w:val="0"/>
        <w:rPr>
          <w:rFonts w:cs="Tahoma"/>
          <w:sz w:val="22"/>
          <w:szCs w:val="22"/>
        </w:rPr>
      </w:pPr>
    </w:p>
    <w:p w14:paraId="37E24888" w14:textId="77777777" w:rsidR="00F905C9" w:rsidRPr="00945FD8" w:rsidRDefault="00F905C9" w:rsidP="00F905C9">
      <w:pPr>
        <w:jc w:val="both"/>
        <w:outlineLvl w:val="0"/>
        <w:rPr>
          <w:rFonts w:cs="Tahoma"/>
          <w:sz w:val="22"/>
          <w:szCs w:val="22"/>
        </w:rPr>
      </w:pPr>
    </w:p>
    <w:p w14:paraId="4A2F3308" w14:textId="77777777" w:rsidR="00945FD8" w:rsidRDefault="00945FD8" w:rsidP="00F905C9">
      <w:pPr>
        <w:jc w:val="both"/>
        <w:outlineLvl w:val="0"/>
        <w:rPr>
          <w:rFonts w:cs="Tahoma"/>
          <w:sz w:val="22"/>
          <w:szCs w:val="22"/>
        </w:rPr>
      </w:pPr>
    </w:p>
    <w:p w14:paraId="23A72F6C" w14:textId="77777777" w:rsidR="00945FD8" w:rsidRDefault="00945FD8" w:rsidP="00F905C9">
      <w:pPr>
        <w:jc w:val="both"/>
        <w:outlineLvl w:val="0"/>
        <w:rPr>
          <w:rFonts w:cs="Tahoma"/>
          <w:sz w:val="22"/>
          <w:szCs w:val="22"/>
        </w:rPr>
      </w:pPr>
    </w:p>
    <w:p w14:paraId="3E3CB55B" w14:textId="77777777" w:rsidR="00945FD8" w:rsidRDefault="00945FD8" w:rsidP="00F905C9">
      <w:pPr>
        <w:jc w:val="both"/>
        <w:outlineLvl w:val="0"/>
        <w:rPr>
          <w:rFonts w:cs="Tahoma"/>
          <w:sz w:val="22"/>
          <w:szCs w:val="22"/>
        </w:rPr>
      </w:pPr>
    </w:p>
    <w:p w14:paraId="19F20FB7" w14:textId="77777777" w:rsidR="00945FD8" w:rsidRDefault="00945FD8" w:rsidP="00F905C9">
      <w:pPr>
        <w:jc w:val="both"/>
        <w:outlineLvl w:val="0"/>
        <w:rPr>
          <w:rFonts w:cs="Tahoma"/>
          <w:sz w:val="22"/>
          <w:szCs w:val="22"/>
        </w:rPr>
      </w:pPr>
    </w:p>
    <w:p w14:paraId="3542B2DD" w14:textId="77777777" w:rsidR="00945FD8" w:rsidRPr="00945FD8" w:rsidRDefault="00945FD8" w:rsidP="00F905C9">
      <w:pPr>
        <w:jc w:val="both"/>
        <w:outlineLvl w:val="0"/>
        <w:rPr>
          <w:rFonts w:cs="Tahoma"/>
          <w:sz w:val="22"/>
          <w:szCs w:val="22"/>
        </w:rPr>
      </w:pPr>
    </w:p>
    <w:p w14:paraId="2896E583" w14:textId="73EC9B04" w:rsidR="00945FD8" w:rsidRPr="00945FD8" w:rsidRDefault="00945FD8" w:rsidP="00F905C9">
      <w:pPr>
        <w:jc w:val="both"/>
        <w:outlineLvl w:val="0"/>
        <w:rPr>
          <w:rFonts w:cs="Tahoma"/>
          <w:sz w:val="22"/>
          <w:szCs w:val="22"/>
        </w:rPr>
      </w:pPr>
      <w:r w:rsidRPr="00945FD8">
        <w:rPr>
          <w:rFonts w:cs="Tahoma"/>
          <w:sz w:val="22"/>
          <w:szCs w:val="22"/>
        </w:rPr>
        <w:t>GLH/KCI/CMD/PNL</w:t>
      </w:r>
    </w:p>
    <w:sectPr w:rsidR="00945FD8" w:rsidRPr="00945FD8" w:rsidSect="00CE76CC">
      <w:headerReference w:type="default" r:id="rId10"/>
      <w:footerReference w:type="default" r:id="rId11"/>
      <w:pgSz w:w="12240" w:h="20160" w:code="41"/>
      <w:pgMar w:top="1820" w:right="1043" w:bottom="4536" w:left="1559" w:header="278" w:footer="1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760C1" w14:textId="77777777" w:rsidR="00BE68EE" w:rsidRDefault="00BE68EE" w:rsidP="009C340E">
      <w:r>
        <w:separator/>
      </w:r>
    </w:p>
  </w:endnote>
  <w:endnote w:type="continuationSeparator" w:id="0">
    <w:p w14:paraId="5776CB70" w14:textId="77777777" w:rsidR="00BE68EE" w:rsidRDefault="00BE68EE"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bCL">
    <w:altName w:val="Calibri"/>
    <w:charset w:val="00"/>
    <w:family w:val="auto"/>
    <w:pitch w:val="variable"/>
    <w:sig w:usb0="8000002F"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6195" w14:textId="4E9F366F" w:rsidR="00551B00" w:rsidRDefault="00551B00" w:rsidP="00287A9E">
    <w:pPr>
      <w:pStyle w:val="Piedepgina"/>
      <w:ind w:left="-993"/>
    </w:pPr>
    <w:r>
      <w:rPr>
        <w:noProof/>
        <w:lang w:val="es-ES" w:eastAsia="es-ES"/>
      </w:rPr>
      <mc:AlternateContent>
        <mc:Choice Requires="wps">
          <w:drawing>
            <wp:anchor distT="0" distB="0" distL="114300" distR="114300" simplePos="0" relativeHeight="251656704" behindDoc="0" locked="0" layoutInCell="1" allowOverlap="1" wp14:anchorId="6293C212" wp14:editId="2D6B6E25">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1D93" w14:textId="4A1A28A9" w:rsidR="00EE10A5" w:rsidRDefault="00D00F5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60</w:t>
                          </w:r>
                        </w:p>
                        <w:p w14:paraId="572118ED" w14:textId="77777777" w:rsidR="002453EB" w:rsidRPr="007D0D8A" w:rsidRDefault="002453EB" w:rsidP="002453EB">
                          <w:pPr>
                            <w:spacing w:line="180" w:lineRule="exact"/>
                            <w:rPr>
                              <w:rFonts w:ascii="Tahoma" w:eastAsia="Times New Roman" w:hAnsi="Tahoma" w:cs="Tahoma"/>
                              <w:color w:val="262626" w:themeColor="text1" w:themeTint="D9"/>
                              <w:sz w:val="13"/>
                              <w:szCs w:val="15"/>
                              <w:shd w:val="clear" w:color="auto" w:fill="FFFFFF"/>
                              <w:lang w:val="en-US" w:eastAsia="es-ES_tradnl"/>
                            </w:rPr>
                          </w:pPr>
                          <w:r w:rsidRPr="007D0D8A">
                            <w:rPr>
                              <w:rFonts w:ascii="Tahoma" w:eastAsia="Times New Roman" w:hAnsi="Tahoma" w:cs="Tahoma"/>
                              <w:color w:val="262626" w:themeColor="text1" w:themeTint="D9"/>
                              <w:sz w:val="13"/>
                              <w:szCs w:val="15"/>
                              <w:shd w:val="clear" w:color="auto" w:fill="FFFFFF"/>
                              <w:lang w:val="en-US" w:eastAsia="es-ES_tradnl"/>
                            </w:rPr>
                            <w:t xml:space="preserve">Valparaíso </w:t>
                          </w:r>
                        </w:p>
                        <w:p w14:paraId="695E48B1" w14:textId="4AE56522" w:rsidR="002453EB" w:rsidRDefault="00B11BA4" w:rsidP="002453EB">
                          <w:pPr>
                            <w:spacing w:line="180" w:lineRule="exact"/>
                            <w:rPr>
                              <w:rFonts w:ascii="Tahoma" w:hAnsi="Tahoma" w:cs="Tahoma"/>
                              <w:color w:val="262626" w:themeColor="text1" w:themeTint="D9"/>
                              <w:sz w:val="13"/>
                              <w:szCs w:val="15"/>
                              <w:lang w:val="en-US"/>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3C212"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3A5A1D93" w14:textId="4A1A28A9" w:rsidR="00EE10A5" w:rsidRDefault="00D00F5B"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60</w:t>
                    </w:r>
                  </w:p>
                  <w:p w14:paraId="572118ED" w14:textId="77777777" w:rsidR="002453EB" w:rsidRPr="007D0D8A" w:rsidRDefault="002453EB" w:rsidP="002453EB">
                    <w:pPr>
                      <w:spacing w:line="180" w:lineRule="exact"/>
                      <w:rPr>
                        <w:rFonts w:ascii="Tahoma" w:eastAsia="Times New Roman" w:hAnsi="Tahoma" w:cs="Tahoma"/>
                        <w:color w:val="262626" w:themeColor="text1" w:themeTint="D9"/>
                        <w:sz w:val="13"/>
                        <w:szCs w:val="15"/>
                        <w:shd w:val="clear" w:color="auto" w:fill="FFFFFF"/>
                        <w:lang w:val="en-US" w:eastAsia="es-ES_tradnl"/>
                      </w:rPr>
                    </w:pPr>
                    <w:r w:rsidRPr="007D0D8A">
                      <w:rPr>
                        <w:rFonts w:ascii="Tahoma" w:eastAsia="Times New Roman" w:hAnsi="Tahoma" w:cs="Tahoma"/>
                        <w:color w:val="262626" w:themeColor="text1" w:themeTint="D9"/>
                        <w:sz w:val="13"/>
                        <w:szCs w:val="15"/>
                        <w:shd w:val="clear" w:color="auto" w:fill="FFFFFF"/>
                        <w:lang w:val="en-US" w:eastAsia="es-ES_tradnl"/>
                      </w:rPr>
                      <w:t xml:space="preserve">Valparaíso </w:t>
                    </w:r>
                  </w:p>
                  <w:p w14:paraId="695E48B1" w14:textId="4AE56522" w:rsidR="002453EB" w:rsidRDefault="00B11BA4" w:rsidP="002453EB">
                    <w:pPr>
                      <w:spacing w:line="180" w:lineRule="exact"/>
                      <w:rPr>
                        <w:rFonts w:ascii="Tahoma" w:hAnsi="Tahoma" w:cs="Tahoma"/>
                        <w:color w:val="262626" w:themeColor="text1" w:themeTint="D9"/>
                        <w:sz w:val="13"/>
                        <w:szCs w:val="15"/>
                        <w:lang w:val="en-US"/>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ES" w:eastAsia="es-ES"/>
      </w:rPr>
      <mc:AlternateContent>
        <mc:Choice Requires="wps">
          <w:drawing>
            <wp:anchor distT="0" distB="0" distL="114300" distR="114300" simplePos="0" relativeHeight="251670016" behindDoc="0" locked="0" layoutInCell="1" allowOverlap="1" wp14:anchorId="68A45AF1" wp14:editId="76058158">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8E308D" w14:textId="4E21E1BF" w:rsidR="00551B00" w:rsidRDefault="00551B00" w:rsidP="00A73758">
                          <w:pPr>
                            <w:jc w:val="right"/>
                          </w:pPr>
                          <w:r>
                            <w:rPr>
                              <w:noProof/>
                              <w:lang w:val="es-ES" w:eastAsia="es-ES"/>
                            </w:rPr>
                            <w:drawing>
                              <wp:inline distT="0" distB="0" distL="0" distR="0" wp14:anchorId="651AC8E3" wp14:editId="43988B39">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5AF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5C8E308D" w14:textId="4E21E1BF" w:rsidR="00551B00" w:rsidRDefault="00551B00" w:rsidP="00A73758">
                    <w:pPr>
                      <w:jc w:val="right"/>
                    </w:pPr>
                    <w:r>
                      <w:rPr>
                        <w:noProof/>
                        <w:lang w:val="es-ES" w:eastAsia="es-ES"/>
                      </w:rPr>
                      <w:drawing>
                        <wp:inline distT="0" distB="0" distL="0" distR="0" wp14:anchorId="651AC8E3" wp14:editId="43988B39">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23C49E46" w14:textId="084C7307" w:rsidR="00551B00" w:rsidRDefault="00551B00" w:rsidP="00287A9E">
    <w:pPr>
      <w:pStyle w:val="Piedepgina"/>
      <w:ind w:left="-993"/>
    </w:pPr>
  </w:p>
  <w:p w14:paraId="081D61C7" w14:textId="60E97CD0" w:rsidR="00551B00" w:rsidRDefault="00551B00" w:rsidP="00287A9E">
    <w:pPr>
      <w:pStyle w:val="Piedepgina"/>
      <w:ind w:left="-993"/>
    </w:pPr>
    <w:r>
      <w:rPr>
        <w:noProof/>
        <w:lang w:val="es-ES" w:eastAsia="es-ES"/>
      </w:rPr>
      <mc:AlternateContent>
        <mc:Choice Requires="wps">
          <w:drawing>
            <wp:anchor distT="0" distB="0" distL="114300" distR="114300" simplePos="0" relativeHeight="251668992" behindDoc="0" locked="0" layoutInCell="1" allowOverlap="1" wp14:anchorId="78662517" wp14:editId="49C4206A">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AFEF3A" w14:textId="7499A55A" w:rsidR="00551B00" w:rsidRPr="00A73758" w:rsidRDefault="00551B00">
                          <w:pPr>
                            <w:rPr>
                              <w:sz w:val="20"/>
                            </w:rPr>
                          </w:pPr>
                          <w:r>
                            <w:rPr>
                              <w:noProof/>
                              <w:sz w:val="20"/>
                              <w:lang w:val="es-ES" w:eastAsia="es-ES"/>
                            </w:rPr>
                            <w:drawing>
                              <wp:inline distT="0" distB="0" distL="0" distR="0" wp14:anchorId="71C45AC1" wp14:editId="43A5BA23">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2517"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74AFEF3A" w14:textId="7499A55A" w:rsidR="00551B00" w:rsidRPr="00A73758" w:rsidRDefault="00551B00">
                    <w:pPr>
                      <w:rPr>
                        <w:sz w:val="20"/>
                      </w:rPr>
                    </w:pPr>
                    <w:r>
                      <w:rPr>
                        <w:noProof/>
                        <w:sz w:val="20"/>
                        <w:lang w:val="es-ES" w:eastAsia="es-ES"/>
                      </w:rPr>
                      <w:drawing>
                        <wp:inline distT="0" distB="0" distL="0" distR="0" wp14:anchorId="71C45AC1" wp14:editId="43A5BA23">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6A3CCE9B" w14:textId="00598AD2" w:rsidR="00551B00" w:rsidRDefault="00551B00" w:rsidP="00287A9E">
    <w:pPr>
      <w:pStyle w:val="Piedepgina"/>
      <w:ind w:left="-993"/>
    </w:pPr>
  </w:p>
  <w:p w14:paraId="39CEFCCE" w14:textId="77777777" w:rsidR="00551B00" w:rsidRDefault="00551B00" w:rsidP="00287A9E">
    <w:pPr>
      <w:pStyle w:val="Piedepgina"/>
      <w:ind w:left="-993"/>
    </w:pPr>
  </w:p>
  <w:p w14:paraId="1D6B3D9A" w14:textId="77777777" w:rsidR="00551B00" w:rsidRDefault="00551B00" w:rsidP="00287A9E">
    <w:pPr>
      <w:pStyle w:val="Piedepgina"/>
      <w:ind w:left="-993"/>
    </w:pPr>
  </w:p>
  <w:p w14:paraId="7522D777" w14:textId="77777777" w:rsidR="00551B00" w:rsidRDefault="00551B00" w:rsidP="00287A9E">
    <w:pPr>
      <w:pStyle w:val="Piedepgina"/>
      <w:ind w:left="-993"/>
    </w:pPr>
  </w:p>
  <w:p w14:paraId="54B0F634" w14:textId="77777777" w:rsidR="00551B00" w:rsidRDefault="00551B00" w:rsidP="00287A9E">
    <w:pPr>
      <w:pStyle w:val="Piedepgina"/>
      <w:ind w:left="-993"/>
    </w:pPr>
  </w:p>
  <w:p w14:paraId="54C54546" w14:textId="77777777" w:rsidR="00551B00" w:rsidRDefault="00551B00" w:rsidP="00287A9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8C5B1" w14:textId="77777777" w:rsidR="00BE68EE" w:rsidRDefault="00BE68EE" w:rsidP="009C340E">
      <w:r>
        <w:separator/>
      </w:r>
    </w:p>
  </w:footnote>
  <w:footnote w:type="continuationSeparator" w:id="0">
    <w:p w14:paraId="4FC4657D" w14:textId="77777777" w:rsidR="00BE68EE" w:rsidRDefault="00BE68EE"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35BA" w14:textId="0FB8FC4E" w:rsidR="00551B00" w:rsidRDefault="00551B00" w:rsidP="00287A9E">
    <w:pPr>
      <w:pStyle w:val="Encabezado"/>
      <w:spacing w:line="120" w:lineRule="auto"/>
      <w:ind w:left="-993"/>
    </w:pPr>
    <w:r>
      <w:rPr>
        <w:noProof/>
        <w:lang w:val="es-ES" w:eastAsia="es-ES"/>
      </w:rPr>
      <mc:AlternateContent>
        <mc:Choice Requires="wps">
          <w:drawing>
            <wp:anchor distT="0" distB="0" distL="114300" distR="114300" simplePos="0" relativeHeight="251666944" behindDoc="0" locked="0" layoutInCell="1" allowOverlap="1" wp14:anchorId="46B401F2" wp14:editId="42FC9E44">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F3BBC" w14:textId="133D91AF" w:rsidR="00551B00" w:rsidRDefault="00551B00">
                          <w:r w:rsidRPr="00FA5EBD">
                            <w:rPr>
                              <w:noProof/>
                              <w:lang w:val="es-ES" w:eastAsia="es-ES"/>
                            </w:rPr>
                            <w:drawing>
                              <wp:inline distT="0" distB="0" distL="0" distR="0" wp14:anchorId="26664004" wp14:editId="060B3841">
                                <wp:extent cx="960120" cy="189764"/>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519F3BBC" w14:textId="133D91AF" w:rsidR="00551B00" w:rsidRDefault="00551B00">
                    <w:r w:rsidRPr="00FA5EBD">
                      <w:rPr>
                        <w:noProof/>
                        <w:lang w:val="es-ES" w:eastAsia="es-ES"/>
                      </w:rPr>
                      <w:drawing>
                        <wp:inline distT="0" distB="0" distL="0" distR="0" wp14:anchorId="26664004" wp14:editId="060B3841">
                          <wp:extent cx="960120" cy="189764"/>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7540784A" w14:textId="19A46836" w:rsidR="00551B00" w:rsidRDefault="00551B00" w:rsidP="00C57414">
    <w:pPr>
      <w:pStyle w:val="Encabezado"/>
      <w:spacing w:line="120" w:lineRule="auto"/>
      <w:ind w:left="-3260"/>
    </w:pPr>
    <w:r>
      <w:rPr>
        <w:noProof/>
        <w:lang w:val="es-ES" w:eastAsia="es-ES"/>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52B46" w14:textId="512FA13D" w:rsidR="00551B00" w:rsidRDefault="00551B00">
                          <w:r>
                            <w:rPr>
                              <w:noProof/>
                              <w:lang w:val="es-ES" w:eastAsia="es-ES"/>
                            </w:rPr>
                            <w:drawing>
                              <wp:inline distT="0" distB="0" distL="0" distR="0" wp14:anchorId="2AFFA5D2" wp14:editId="25BD0AEC">
                                <wp:extent cx="1618175" cy="490161"/>
                                <wp:effectExtent l="0" t="0" r="7620" b="0"/>
                                <wp:docPr id="5" name="Imagen 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39652B46" w14:textId="512FA13D" w:rsidR="00551B00" w:rsidRDefault="00551B00">
                    <w:r>
                      <w:rPr>
                        <w:noProof/>
                        <w:lang w:val="es-ES" w:eastAsia="es-ES"/>
                      </w:rPr>
                      <w:drawing>
                        <wp:inline distT="0" distB="0" distL="0" distR="0" wp14:anchorId="2AFFA5D2" wp14:editId="25BD0AEC">
                          <wp:extent cx="1618175" cy="490161"/>
                          <wp:effectExtent l="0" t="0" r="7620" b="0"/>
                          <wp:docPr id="5" name="Imagen 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9B0E4FB" w14:textId="6646E3DC" w:rsidR="00551B00" w:rsidRDefault="00551B00" w:rsidP="00287A9E">
    <w:pPr>
      <w:pStyle w:val="Encabezado"/>
      <w:spacing w:line="120" w:lineRule="auto"/>
      <w:ind w:left="-993"/>
    </w:pPr>
    <w:r>
      <w:rPr>
        <w:noProof/>
        <w:lang w:val="es-ES" w:eastAsia="es-ES"/>
      </w:rPr>
      <mc:AlternateContent>
        <mc:Choice Requires="wps">
          <w:drawing>
            <wp:anchor distT="0" distB="0" distL="114300" distR="114300" simplePos="0" relativeHeight="251659264" behindDoc="0" locked="0" layoutInCell="1" allowOverlap="1" wp14:anchorId="704DB016" wp14:editId="552A7BE1">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8" type="#_x0000_t202" style="position:absolute;left:0;text-align:left;margin-left:-54pt;margin-top:10.15pt;width:11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F53B04"/>
    <w:multiLevelType w:val="hybridMultilevel"/>
    <w:tmpl w:val="FA66D86A"/>
    <w:lvl w:ilvl="0" w:tplc="2E1A1BD4">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59A1496D"/>
    <w:multiLevelType w:val="hybridMultilevel"/>
    <w:tmpl w:val="8CCCF40C"/>
    <w:lvl w:ilvl="0" w:tplc="361084B4">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036955986">
    <w:abstractNumId w:val="2"/>
  </w:num>
  <w:num w:numId="2" w16cid:durableId="845707979">
    <w:abstractNumId w:val="0"/>
  </w:num>
  <w:num w:numId="3" w16cid:durableId="484587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0E"/>
    <w:rsid w:val="00002BE2"/>
    <w:rsid w:val="00006F63"/>
    <w:rsid w:val="00015823"/>
    <w:rsid w:val="00023D21"/>
    <w:rsid w:val="00024476"/>
    <w:rsid w:val="000247AE"/>
    <w:rsid w:val="00052F83"/>
    <w:rsid w:val="00053EBE"/>
    <w:rsid w:val="000659F2"/>
    <w:rsid w:val="000663E9"/>
    <w:rsid w:val="000727D8"/>
    <w:rsid w:val="000823B7"/>
    <w:rsid w:val="00096404"/>
    <w:rsid w:val="000C049C"/>
    <w:rsid w:val="000D3B4E"/>
    <w:rsid w:val="000E0A86"/>
    <w:rsid w:val="000F35E7"/>
    <w:rsid w:val="00125BC1"/>
    <w:rsid w:val="00130494"/>
    <w:rsid w:val="001309B3"/>
    <w:rsid w:val="00146675"/>
    <w:rsid w:val="0015395A"/>
    <w:rsid w:val="001620E5"/>
    <w:rsid w:val="00166A17"/>
    <w:rsid w:val="00186BC5"/>
    <w:rsid w:val="0019094B"/>
    <w:rsid w:val="00190993"/>
    <w:rsid w:val="00193557"/>
    <w:rsid w:val="001A1D61"/>
    <w:rsid w:val="001B354E"/>
    <w:rsid w:val="001C6ACB"/>
    <w:rsid w:val="001E0E73"/>
    <w:rsid w:val="001E3ED1"/>
    <w:rsid w:val="00204079"/>
    <w:rsid w:val="00221963"/>
    <w:rsid w:val="00234D34"/>
    <w:rsid w:val="0024255F"/>
    <w:rsid w:val="002453EB"/>
    <w:rsid w:val="0024581A"/>
    <w:rsid w:val="00255493"/>
    <w:rsid w:val="00263637"/>
    <w:rsid w:val="00266DF9"/>
    <w:rsid w:val="00267B74"/>
    <w:rsid w:val="00274867"/>
    <w:rsid w:val="002841B0"/>
    <w:rsid w:val="00286AEB"/>
    <w:rsid w:val="00287A9E"/>
    <w:rsid w:val="00290C00"/>
    <w:rsid w:val="002D3545"/>
    <w:rsid w:val="002E3C95"/>
    <w:rsid w:val="002F7DA3"/>
    <w:rsid w:val="00305938"/>
    <w:rsid w:val="00316E9C"/>
    <w:rsid w:val="00331D31"/>
    <w:rsid w:val="00337AA7"/>
    <w:rsid w:val="003441F3"/>
    <w:rsid w:val="00344CEA"/>
    <w:rsid w:val="003673F5"/>
    <w:rsid w:val="00373858"/>
    <w:rsid w:val="0038036B"/>
    <w:rsid w:val="003A1DA5"/>
    <w:rsid w:val="003A23B9"/>
    <w:rsid w:val="003A7A30"/>
    <w:rsid w:val="003E0D46"/>
    <w:rsid w:val="003E2C1A"/>
    <w:rsid w:val="00426550"/>
    <w:rsid w:val="00445EA0"/>
    <w:rsid w:val="00465553"/>
    <w:rsid w:val="00485870"/>
    <w:rsid w:val="00494D66"/>
    <w:rsid w:val="00495B22"/>
    <w:rsid w:val="0049788F"/>
    <w:rsid w:val="004B2B6C"/>
    <w:rsid w:val="004D1CD8"/>
    <w:rsid w:val="004D27A3"/>
    <w:rsid w:val="004D7A15"/>
    <w:rsid w:val="0051688E"/>
    <w:rsid w:val="00517F4D"/>
    <w:rsid w:val="00522BAC"/>
    <w:rsid w:val="00527BF2"/>
    <w:rsid w:val="00540297"/>
    <w:rsid w:val="0054611C"/>
    <w:rsid w:val="00551B00"/>
    <w:rsid w:val="0055761D"/>
    <w:rsid w:val="00557CA9"/>
    <w:rsid w:val="005A4707"/>
    <w:rsid w:val="005C0373"/>
    <w:rsid w:val="005E371D"/>
    <w:rsid w:val="005F746B"/>
    <w:rsid w:val="00610073"/>
    <w:rsid w:val="006130E9"/>
    <w:rsid w:val="00650BBE"/>
    <w:rsid w:val="006568E4"/>
    <w:rsid w:val="0066319E"/>
    <w:rsid w:val="00664D45"/>
    <w:rsid w:val="0067218B"/>
    <w:rsid w:val="00684164"/>
    <w:rsid w:val="00686E59"/>
    <w:rsid w:val="006956B8"/>
    <w:rsid w:val="006A7C90"/>
    <w:rsid w:val="006B23E0"/>
    <w:rsid w:val="006B3EE0"/>
    <w:rsid w:val="006D1618"/>
    <w:rsid w:val="006F679F"/>
    <w:rsid w:val="006F7CCD"/>
    <w:rsid w:val="00725BDD"/>
    <w:rsid w:val="00734042"/>
    <w:rsid w:val="007426F1"/>
    <w:rsid w:val="007520E6"/>
    <w:rsid w:val="00793D3D"/>
    <w:rsid w:val="0079716A"/>
    <w:rsid w:val="007A1EF9"/>
    <w:rsid w:val="007A59B3"/>
    <w:rsid w:val="007B01CD"/>
    <w:rsid w:val="007B4C77"/>
    <w:rsid w:val="007C0A8D"/>
    <w:rsid w:val="007C473B"/>
    <w:rsid w:val="007C603B"/>
    <w:rsid w:val="007D0D8A"/>
    <w:rsid w:val="007E539E"/>
    <w:rsid w:val="007F2335"/>
    <w:rsid w:val="00800C87"/>
    <w:rsid w:val="00810CC9"/>
    <w:rsid w:val="00815AA4"/>
    <w:rsid w:val="00837187"/>
    <w:rsid w:val="00851EEE"/>
    <w:rsid w:val="008547D1"/>
    <w:rsid w:val="00855B1D"/>
    <w:rsid w:val="00863B54"/>
    <w:rsid w:val="00865790"/>
    <w:rsid w:val="00865977"/>
    <w:rsid w:val="00870080"/>
    <w:rsid w:val="00872065"/>
    <w:rsid w:val="00874133"/>
    <w:rsid w:val="008827F9"/>
    <w:rsid w:val="008A1F18"/>
    <w:rsid w:val="008A6267"/>
    <w:rsid w:val="008B1164"/>
    <w:rsid w:val="008C04E1"/>
    <w:rsid w:val="008C3277"/>
    <w:rsid w:val="008C6A67"/>
    <w:rsid w:val="008D4EAF"/>
    <w:rsid w:val="008D50AC"/>
    <w:rsid w:val="008D6C30"/>
    <w:rsid w:val="008E2A09"/>
    <w:rsid w:val="008F5AF2"/>
    <w:rsid w:val="009119D0"/>
    <w:rsid w:val="00924E67"/>
    <w:rsid w:val="00926D64"/>
    <w:rsid w:val="0094090C"/>
    <w:rsid w:val="009459F3"/>
    <w:rsid w:val="00945FD8"/>
    <w:rsid w:val="0095738B"/>
    <w:rsid w:val="0096217E"/>
    <w:rsid w:val="009673D1"/>
    <w:rsid w:val="009706FD"/>
    <w:rsid w:val="0098297C"/>
    <w:rsid w:val="009848C3"/>
    <w:rsid w:val="00994587"/>
    <w:rsid w:val="009952FB"/>
    <w:rsid w:val="009A1EE2"/>
    <w:rsid w:val="009C1123"/>
    <w:rsid w:val="009C340E"/>
    <w:rsid w:val="009C4B20"/>
    <w:rsid w:val="009D3FBB"/>
    <w:rsid w:val="009E7F9A"/>
    <w:rsid w:val="009F0C41"/>
    <w:rsid w:val="009F138F"/>
    <w:rsid w:val="00A30785"/>
    <w:rsid w:val="00A66C9C"/>
    <w:rsid w:val="00A73758"/>
    <w:rsid w:val="00A83DDE"/>
    <w:rsid w:val="00A84A01"/>
    <w:rsid w:val="00A94868"/>
    <w:rsid w:val="00AA3934"/>
    <w:rsid w:val="00AA4B65"/>
    <w:rsid w:val="00AA7706"/>
    <w:rsid w:val="00AB279E"/>
    <w:rsid w:val="00AB3DE4"/>
    <w:rsid w:val="00AC1C4A"/>
    <w:rsid w:val="00AD1E08"/>
    <w:rsid w:val="00AE4D1F"/>
    <w:rsid w:val="00AF17EA"/>
    <w:rsid w:val="00AF2C4C"/>
    <w:rsid w:val="00AF5304"/>
    <w:rsid w:val="00B11BA4"/>
    <w:rsid w:val="00B42501"/>
    <w:rsid w:val="00B537C2"/>
    <w:rsid w:val="00BB5299"/>
    <w:rsid w:val="00BB7E3F"/>
    <w:rsid w:val="00BC0908"/>
    <w:rsid w:val="00BC2D8D"/>
    <w:rsid w:val="00BC3C1F"/>
    <w:rsid w:val="00BC4353"/>
    <w:rsid w:val="00BE053F"/>
    <w:rsid w:val="00BE0A2D"/>
    <w:rsid w:val="00BE3EB3"/>
    <w:rsid w:val="00BE3ED1"/>
    <w:rsid w:val="00BE68EE"/>
    <w:rsid w:val="00BF5FFD"/>
    <w:rsid w:val="00C57414"/>
    <w:rsid w:val="00C77BCD"/>
    <w:rsid w:val="00C8598F"/>
    <w:rsid w:val="00CA36A2"/>
    <w:rsid w:val="00CA669C"/>
    <w:rsid w:val="00CB64E2"/>
    <w:rsid w:val="00CC04B1"/>
    <w:rsid w:val="00CC68B4"/>
    <w:rsid w:val="00CE76CC"/>
    <w:rsid w:val="00CF41B4"/>
    <w:rsid w:val="00CF68AF"/>
    <w:rsid w:val="00D00F5B"/>
    <w:rsid w:val="00D04BFB"/>
    <w:rsid w:val="00D15398"/>
    <w:rsid w:val="00D31925"/>
    <w:rsid w:val="00D40B72"/>
    <w:rsid w:val="00D414D1"/>
    <w:rsid w:val="00D47476"/>
    <w:rsid w:val="00D70DA4"/>
    <w:rsid w:val="00D732B0"/>
    <w:rsid w:val="00DB065C"/>
    <w:rsid w:val="00DC7B01"/>
    <w:rsid w:val="00DD635A"/>
    <w:rsid w:val="00DF42E3"/>
    <w:rsid w:val="00E038E0"/>
    <w:rsid w:val="00E04A5C"/>
    <w:rsid w:val="00E22C8B"/>
    <w:rsid w:val="00E23E81"/>
    <w:rsid w:val="00E264E4"/>
    <w:rsid w:val="00E26A28"/>
    <w:rsid w:val="00E32E2F"/>
    <w:rsid w:val="00E333DA"/>
    <w:rsid w:val="00E4032C"/>
    <w:rsid w:val="00E45C37"/>
    <w:rsid w:val="00E52854"/>
    <w:rsid w:val="00E56C85"/>
    <w:rsid w:val="00E637B1"/>
    <w:rsid w:val="00EA18D7"/>
    <w:rsid w:val="00EA35B1"/>
    <w:rsid w:val="00EC0BAC"/>
    <w:rsid w:val="00EC2297"/>
    <w:rsid w:val="00EC4529"/>
    <w:rsid w:val="00EC5C63"/>
    <w:rsid w:val="00ED2423"/>
    <w:rsid w:val="00ED3995"/>
    <w:rsid w:val="00ED5D2F"/>
    <w:rsid w:val="00EE00A5"/>
    <w:rsid w:val="00EE10A5"/>
    <w:rsid w:val="00EF01C4"/>
    <w:rsid w:val="00EF38B3"/>
    <w:rsid w:val="00EF73EA"/>
    <w:rsid w:val="00F03C93"/>
    <w:rsid w:val="00F0694C"/>
    <w:rsid w:val="00F302C5"/>
    <w:rsid w:val="00F32E61"/>
    <w:rsid w:val="00F341CE"/>
    <w:rsid w:val="00F35A57"/>
    <w:rsid w:val="00F42EA7"/>
    <w:rsid w:val="00F64F18"/>
    <w:rsid w:val="00F85599"/>
    <w:rsid w:val="00F905C9"/>
    <w:rsid w:val="00FA5EBD"/>
    <w:rsid w:val="00FB1BD5"/>
    <w:rsid w:val="00FB7100"/>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2EC24"/>
  <w15:docId w15:val="{F5A0C61E-818F-47CA-AA65-EF0879F7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8BFE9BAD55EF64AA8E64570207029AE" ma:contentTypeVersion="16" ma:contentTypeDescription="Crear nuevo documento." ma:contentTypeScope="" ma:versionID="54d3a99a0f6df220a481293b9d9bbf31">
  <xsd:schema xmlns:xsd="http://www.w3.org/2001/XMLSchema" xmlns:xs="http://www.w3.org/2001/XMLSchema" xmlns:p="http://schemas.microsoft.com/office/2006/metadata/properties" xmlns:ns3="849b8c1c-8f75-4471-a5c6-df226da0cc71" xmlns:ns4="91ef3a4a-6d11-43b6-91da-9c21bebf74bd" targetNamespace="http://schemas.microsoft.com/office/2006/metadata/properties" ma:root="true" ma:fieldsID="d4025326abcb4b7fb6947f1f5d2b3ca7" ns3:_="" ns4:_="">
    <xsd:import namespace="849b8c1c-8f75-4471-a5c6-df226da0cc71"/>
    <xsd:import namespace="91ef3a4a-6d11-43b6-91da-9c21bebf74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ObjectDetectorVersions" minOccurs="0"/>
                <xsd:element ref="ns4:MediaServiceSearchProperties" minOccurs="0"/>
                <xsd:element ref="ns4:MediaServiceSystemTags" minOccurs="0"/>
                <xsd:element ref="ns4:MediaServiceGenerationTime" minOccurs="0"/>
                <xsd:element ref="ns4:MediaServiceEventHashCode" minOccurs="0"/>
                <xsd:element ref="ns4:MediaServiceBillingMetadata"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b8c1c-8f75-4471-a5c6-df226da0cc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f3a4a-6d11-43b6-91da-9c21bebf74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1ef3a4a-6d11-43b6-91da-9c21bebf74bd" xsi:nil="true"/>
  </documentManagement>
</p:properties>
</file>

<file path=customXml/itemProps1.xml><?xml version="1.0" encoding="utf-8"?>
<ds:datastoreItem xmlns:ds="http://schemas.openxmlformats.org/officeDocument/2006/customXml" ds:itemID="{707E10A8-5237-41E2-8B40-38A746729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b8c1c-8f75-4471-a5c6-df226da0cc71"/>
    <ds:schemaRef ds:uri="91ef3a4a-6d11-43b6-91da-9c21bebf7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C7A49-C7AD-4FE8-A792-D3CD65436E8F}">
  <ds:schemaRefs>
    <ds:schemaRef ds:uri="http://schemas.microsoft.com/sharepoint/v3/contenttype/forms"/>
  </ds:schemaRefs>
</ds:datastoreItem>
</file>

<file path=customXml/itemProps3.xml><?xml version="1.0" encoding="utf-8"?>
<ds:datastoreItem xmlns:ds="http://schemas.openxmlformats.org/officeDocument/2006/customXml" ds:itemID="{9CDD1ECB-22EA-4541-9CDD-F78681CEDF43}">
  <ds:schemaRefs>
    <ds:schemaRef ds:uri="http://schemas.microsoft.com/office/2006/metadata/properties"/>
    <ds:schemaRef ds:uri="http://schemas.microsoft.com/office/infopath/2007/PartnerControls"/>
    <ds:schemaRef ds:uri="91ef3a4a-6d11-43b6-91da-9c21bebf74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624</Words>
  <Characters>3330</Characters>
  <Application>Microsoft Office Word</Application>
  <DocSecurity>4</DocSecurity>
  <Lines>103</Lines>
  <Paragraphs>21</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Karina Castillo Iturriaga</cp:lastModifiedBy>
  <cp:revision>2</cp:revision>
  <cp:lastPrinted>2020-06-30T22:39:00Z</cp:lastPrinted>
  <dcterms:created xsi:type="dcterms:W3CDTF">2026-02-26T19:40:00Z</dcterms:created>
  <dcterms:modified xsi:type="dcterms:W3CDTF">2026-02-26T19:40:00Z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0x010100A8BFE9BAD55EF64AA8E64570207029AE</vt:lpwstr>
  </property>
</Properties>
</file>